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59F1F76B"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B32652">
        <w:rPr>
          <w:rFonts w:ascii="Arial" w:hAnsi="Arial" w:cs="Arial"/>
          <w:sz w:val="22"/>
          <w:lang w:val="en-US"/>
        </w:rPr>
        <w:t>4</w:t>
      </w:r>
      <w:r w:rsidR="0001045F">
        <w:rPr>
          <w:rFonts w:ascii="Arial" w:hAnsi="Arial" w:cs="Arial"/>
          <w:sz w:val="22"/>
          <w:lang w:val="en-US"/>
        </w:rPr>
        <w:tab/>
        <w:t xml:space="preserve"> </w:t>
      </w:r>
      <w:r w:rsidR="001D4711">
        <w:rPr>
          <w:rFonts w:ascii="Arial" w:hAnsi="Arial" w:cs="Arial"/>
          <w:sz w:val="22"/>
          <w:lang w:val="en-US"/>
        </w:rPr>
        <w:t>R2-1</w:t>
      </w:r>
      <w:r w:rsidR="00C64865">
        <w:rPr>
          <w:rFonts w:ascii="Arial" w:hAnsi="Arial" w:cs="Arial"/>
          <w:sz w:val="22"/>
          <w:lang w:val="en-US"/>
        </w:rPr>
        <w:t>8</w:t>
      </w:r>
      <w:r w:rsidR="007767C2">
        <w:rPr>
          <w:rFonts w:ascii="Arial" w:hAnsi="Arial" w:cs="Arial"/>
          <w:sz w:val="22"/>
          <w:lang w:val="en-US"/>
        </w:rPr>
        <w:t>17399</w:t>
      </w:r>
    </w:p>
    <w:p w14:paraId="0F790150" w14:textId="46FB4142" w:rsidR="0001045F" w:rsidRDefault="00B32652" w:rsidP="0001045F">
      <w:pPr>
        <w:pStyle w:val="3GPPHeader"/>
        <w:spacing w:after="0"/>
        <w:rPr>
          <w:rFonts w:ascii="Arial" w:hAnsi="Arial" w:cs="Arial"/>
          <w:sz w:val="22"/>
          <w:lang w:val="en-US"/>
        </w:rPr>
      </w:pPr>
      <w:r>
        <w:rPr>
          <w:rFonts w:ascii="Arial" w:hAnsi="Arial" w:cs="Arial"/>
          <w:sz w:val="22"/>
          <w:lang w:val="en-US"/>
        </w:rPr>
        <w:t>Spokane</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12</w:t>
      </w:r>
      <w:r w:rsidR="001D4711">
        <w:rPr>
          <w:rFonts w:ascii="Arial" w:hAnsi="Arial" w:cs="Arial"/>
          <w:sz w:val="22"/>
          <w:lang w:val="en-US"/>
        </w:rPr>
        <w:t xml:space="preserve"> – </w:t>
      </w:r>
      <w:r w:rsidR="0086488F">
        <w:rPr>
          <w:rFonts w:ascii="Arial" w:hAnsi="Arial" w:cs="Arial"/>
          <w:sz w:val="22"/>
          <w:lang w:val="en-US"/>
        </w:rPr>
        <w:t>1</w:t>
      </w:r>
      <w:r>
        <w:rPr>
          <w:rFonts w:ascii="Arial" w:hAnsi="Arial" w:cs="Arial"/>
          <w:sz w:val="22"/>
          <w:lang w:val="en-US"/>
        </w:rPr>
        <w:t>6</w:t>
      </w:r>
      <w:r w:rsidR="00D407D8">
        <w:rPr>
          <w:rFonts w:ascii="Arial" w:hAnsi="Arial" w:cs="Arial"/>
          <w:sz w:val="22"/>
          <w:lang w:val="en-US"/>
        </w:rPr>
        <w:t xml:space="preserve"> </w:t>
      </w:r>
      <w:proofErr w:type="gramStart"/>
      <w:r>
        <w:rPr>
          <w:rFonts w:ascii="Arial" w:hAnsi="Arial" w:cs="Arial"/>
          <w:sz w:val="22"/>
          <w:lang w:val="en-US"/>
        </w:rPr>
        <w:t>November</w:t>
      </w:r>
      <w:r w:rsidR="0001045F" w:rsidRPr="00395015">
        <w:rPr>
          <w:rFonts w:ascii="Arial" w:hAnsi="Arial" w:cs="Arial"/>
          <w:sz w:val="22"/>
          <w:lang w:val="en-US"/>
        </w:rPr>
        <w:t>,</w:t>
      </w:r>
      <w:proofErr w:type="gramEnd"/>
      <w:r w:rsidR="004C6368">
        <w:rPr>
          <w:rFonts w:ascii="Arial" w:hAnsi="Arial" w:cs="Arial"/>
          <w:sz w:val="22"/>
          <w:lang w:val="en-US"/>
        </w:rPr>
        <w:t xml:space="preserve"> 2018</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1581F90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160B7F">
        <w:rPr>
          <w:rFonts w:ascii="Arial" w:hAnsi="Arial" w:cs="Arial"/>
          <w:b w:val="0"/>
          <w:sz w:val="22"/>
          <w:lang w:val="en-US"/>
        </w:rPr>
        <w:t>12.3.3</w:t>
      </w:r>
      <w:r w:rsidR="00C35040">
        <w:rPr>
          <w:rFonts w:ascii="Arial" w:hAnsi="Arial" w:cs="Arial"/>
          <w:b w:val="0"/>
          <w:sz w:val="22"/>
          <w:lang w:val="en-US"/>
        </w:rPr>
        <w:t xml:space="preserve"> </w:t>
      </w:r>
      <w:r w:rsidR="00160B7F" w:rsidRPr="00160B7F">
        <w:rPr>
          <w:rFonts w:ascii="Arial" w:hAnsi="Arial" w:cs="Arial"/>
          <w:b w:val="0"/>
          <w:sz w:val="22"/>
          <w:lang w:val="en-US"/>
        </w:rPr>
        <w:t>Handover robustness improvements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F7E4FA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6488F">
        <w:rPr>
          <w:rFonts w:ascii="Arial" w:hAnsi="Arial" w:cs="Arial"/>
          <w:b w:val="0"/>
          <w:sz w:val="22"/>
          <w:lang w:val="en-US"/>
        </w:rPr>
        <w:t>Conditional handover</w:t>
      </w:r>
      <w:r w:rsidR="00F23307">
        <w:rPr>
          <w:rFonts w:ascii="Arial" w:hAnsi="Arial" w:cs="Arial"/>
          <w:b w:val="0"/>
          <w:sz w:val="22"/>
          <w:lang w:val="en-US"/>
        </w:rPr>
        <w:t xml:space="preserve"> </w:t>
      </w:r>
      <w:r w:rsidR="00160B7F">
        <w:rPr>
          <w:rFonts w:ascii="Arial" w:hAnsi="Arial" w:cs="Arial"/>
          <w:b w:val="0"/>
          <w:sz w:val="22"/>
          <w:lang w:val="en-US"/>
        </w:rPr>
        <w:t>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361E6E5E" w14:textId="77777777" w:rsidR="006342AB" w:rsidRPr="0044062C" w:rsidRDefault="00F161DB" w:rsidP="0044062C">
      <w:pPr>
        <w:pStyle w:val="BodyText"/>
      </w:pPr>
      <w:bookmarkStart w:id="1" w:name="_Toc242573354"/>
      <w:r>
        <w:t>In the work item for Even further Mobility Enhancements in E-UTRAN</w:t>
      </w:r>
      <w:r w:rsidR="002C45B4">
        <w:t xml:space="preserve"> </w:t>
      </w:r>
      <w:r w:rsidR="002C45B4">
        <w:fldChar w:fldCharType="begin"/>
      </w:r>
      <w:r w:rsidR="002C45B4">
        <w:instrText xml:space="preserve"> REF _Ref524694582 \r \h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The WID lists different proposed solutions that should be studied and one of them is conditional handover which is discussed in this contribution.</w:t>
      </w:r>
    </w:p>
    <w:p w14:paraId="487CD5E1" w14:textId="77777777" w:rsidR="005652F6" w:rsidRDefault="009D725A" w:rsidP="000C4E17">
      <w:pPr>
        <w:pStyle w:val="Heading1"/>
      </w:pPr>
      <w:r>
        <w:t>Discussion</w:t>
      </w:r>
      <w:bookmarkEnd w:id="1"/>
    </w:p>
    <w:p w14:paraId="7825E862" w14:textId="77777777" w:rsidR="00426B6F" w:rsidRDefault="00536D3C" w:rsidP="008B338C">
      <w:pPr>
        <w:pStyle w:val="Heading2"/>
      </w:pPr>
      <w:r>
        <w:t>Conditional Handover</w:t>
      </w:r>
    </w:p>
    <w:p w14:paraId="6150FB06" w14:textId="77777777" w:rsidR="00093382" w:rsidRPr="00003BB7" w:rsidRDefault="001D2968" w:rsidP="007B5A7C">
      <w:pPr>
        <w:rPr>
          <w:lang w:val="en-GB" w:eastAsia="zh-CN"/>
        </w:rPr>
      </w:pPr>
      <w:r>
        <w:rPr>
          <w:lang w:val="en-GB" w:eastAsia="zh-CN"/>
        </w:rPr>
        <w:t>Handovers are normally triggered when the UE experiences poor radio conditions. If the UE enters poor radio conditions quickly the conditions may already be so poor that the actual handover procedure may be hard to execute. If the UL is already bad it may lead to that the network is not able to detect the Measurement Report transmitted by the UE and hence cannot initiate the handover procedure. DL problems may lead to that the Handover Command cannot successfully reach the UE. In poor radio conditions the DL message is more often segmented, whic</w:t>
      </w:r>
      <w:r w:rsidR="00BB4BF8">
        <w:rPr>
          <w:lang w:val="en-GB" w:eastAsia="zh-CN"/>
        </w:rPr>
        <w:t xml:space="preserve">h increases the risk of retransmissions with an increased risk that the message doesn’t reach the UE in time. </w:t>
      </w:r>
      <w:r w:rsidR="0098276C">
        <w:rPr>
          <w:lang w:val="en-GB" w:eastAsia="zh-CN"/>
        </w:rPr>
        <w:t>Failed transmission of Handover Command is a common reason for unsuccessful handovers.</w:t>
      </w:r>
    </w:p>
    <w:p w14:paraId="7ABB0618" w14:textId="77777777" w:rsidR="00ED317A" w:rsidRDefault="004E3F43" w:rsidP="00426B6F">
      <w:pPr>
        <w:rPr>
          <w:lang w:val="en-GB" w:eastAsia="zh-CN"/>
        </w:rPr>
      </w:pPr>
      <w:r>
        <w:rPr>
          <w:lang w:val="en-GB" w:eastAsia="zh-CN"/>
        </w:rPr>
        <w:t xml:space="preserve">To avoid sending of the </w:t>
      </w:r>
      <w:r w:rsidR="00150D9F">
        <w:rPr>
          <w:lang w:val="en-GB" w:eastAsia="zh-CN"/>
        </w:rPr>
        <w:t>RRC messages</w:t>
      </w:r>
      <w:r>
        <w:rPr>
          <w:lang w:val="en-GB" w:eastAsia="zh-CN"/>
        </w:rPr>
        <w:t xml:space="preserve"> when the radio conditions are bad, it </w:t>
      </w:r>
      <w:r w:rsidR="00C96949">
        <w:rPr>
          <w:lang w:val="en-GB" w:eastAsia="zh-CN"/>
        </w:rPr>
        <w:t xml:space="preserve">would be beneficial to send the </w:t>
      </w:r>
      <w:r w:rsidR="008F09B0">
        <w:rPr>
          <w:lang w:val="en-GB" w:eastAsia="zh-CN"/>
        </w:rPr>
        <w:t>RRC</w:t>
      </w:r>
      <w:r w:rsidR="00C96949">
        <w:rPr>
          <w:lang w:val="en-GB" w:eastAsia="zh-CN"/>
        </w:rPr>
        <w:t xml:space="preserve"> message</w:t>
      </w:r>
      <w:r w:rsidR="008F09B0">
        <w:rPr>
          <w:lang w:val="en-GB" w:eastAsia="zh-CN"/>
        </w:rPr>
        <w:t xml:space="preserve"> containing the Handover Command</w:t>
      </w:r>
      <w:r w:rsidR="00C96949">
        <w:rPr>
          <w:lang w:val="en-GB" w:eastAsia="zh-CN"/>
        </w:rPr>
        <w:t xml:space="preserve"> to the UE earlier when the radio conditions are better.</w:t>
      </w:r>
      <w:r w:rsidR="003D614E">
        <w:rPr>
          <w:lang w:val="en-GB" w:eastAsia="zh-CN"/>
        </w:rPr>
        <w:t xml:space="preserve"> </w:t>
      </w:r>
      <w:r w:rsidR="00C96949">
        <w:rPr>
          <w:lang w:val="en-GB" w:eastAsia="zh-CN"/>
        </w:rPr>
        <w:t xml:space="preserve">The likelihood of successful transfer of the message is then much higher. The RRC message may include conditions for when the UE should execute the handover and when the conditions are fulfilled the UE executes the handover in accordance with the Handover Command. </w:t>
      </w:r>
    </w:p>
    <w:p w14:paraId="73E5BCA7" w14:textId="1CC1252C" w:rsidR="00C96949" w:rsidRDefault="008F1563" w:rsidP="00426B6F">
      <w:pPr>
        <w:rPr>
          <w:lang w:val="en-GB" w:eastAsia="zh-CN"/>
        </w:rPr>
      </w:pPr>
      <w:r>
        <w:rPr>
          <w:lang w:val="en-GB" w:eastAsia="zh-CN"/>
        </w:rPr>
        <w:t>What type of conditions that should be possible to configure</w:t>
      </w:r>
      <w:r w:rsidR="00683F3A">
        <w:rPr>
          <w:lang w:val="en-GB" w:eastAsia="zh-CN"/>
        </w:rPr>
        <w:t xml:space="preserve"> can be further </w:t>
      </w:r>
      <w:r>
        <w:rPr>
          <w:lang w:val="en-GB" w:eastAsia="zh-CN"/>
        </w:rPr>
        <w:t xml:space="preserve">studied, but examples of such conditions can e.g. be that the UE detects out-of-synch for a configurable amount of time after sending the Measurement Report or that the quality of the target cell becomes X dB stronger than the serving cell. </w:t>
      </w:r>
      <w:r w:rsidR="00924B2B">
        <w:rPr>
          <w:lang w:val="en-GB" w:eastAsia="zh-CN"/>
        </w:rPr>
        <w:t>The threshold used in a preceding measurement reporting event should be chosen lower tha</w:t>
      </w:r>
      <w:r w:rsidR="00846800">
        <w:rPr>
          <w:lang w:val="en-GB" w:eastAsia="zh-CN"/>
        </w:rPr>
        <w:t>n</w:t>
      </w:r>
      <w:r w:rsidR="00924B2B">
        <w:rPr>
          <w:lang w:val="en-GB" w:eastAsia="zh-CN"/>
        </w:rPr>
        <w:t xml:space="preserve"> the one in the handover execution condition. </w:t>
      </w:r>
      <w:r w:rsidR="004E32F6">
        <w:rPr>
          <w:lang w:val="en-GB" w:eastAsia="zh-CN"/>
        </w:rPr>
        <w:t xml:space="preserve">This allows the serving cell to prepare the handover upon reception of an early measurement report and provide the </w:t>
      </w:r>
      <w:proofErr w:type="spellStart"/>
      <w:r w:rsidR="004E32F6" w:rsidRPr="00AB0B3E">
        <w:rPr>
          <w:i/>
          <w:lang w:val="en-GB" w:eastAsia="zh-CN"/>
        </w:rPr>
        <w:t>RRCConnectionReconfiguration</w:t>
      </w:r>
      <w:proofErr w:type="spellEnd"/>
      <w:r w:rsidR="004E32F6">
        <w:rPr>
          <w:lang w:val="en-GB" w:eastAsia="zh-CN"/>
        </w:rPr>
        <w:t xml:space="preserve"> at a time when the radio link to the UE is still stable. The execution of the handover is done at a later point in time (and threshold) which is considered optimal for the handover execution. </w:t>
      </w:r>
    </w:p>
    <w:p w14:paraId="4F834F46" w14:textId="77777777" w:rsidR="00044C69" w:rsidRPr="00AB0B3E" w:rsidRDefault="0048728C" w:rsidP="00426B6F">
      <w:pPr>
        <w:rPr>
          <w:lang w:val="en-GB" w:eastAsia="zh-CN"/>
        </w:rPr>
      </w:pPr>
      <w:r>
        <w:rPr>
          <w:b/>
          <w:lang w:val="en-GB" w:eastAsia="zh-CN"/>
        </w:rPr>
        <w:t>Proposal</w:t>
      </w:r>
      <w:r w:rsidR="00A10DB9" w:rsidRPr="00B27149">
        <w:rPr>
          <w:b/>
          <w:lang w:val="en-GB" w:eastAsia="zh-CN"/>
        </w:rPr>
        <w:t xml:space="preserve"> </w:t>
      </w:r>
      <w:r w:rsidR="00A10DB9">
        <w:rPr>
          <w:b/>
          <w:lang w:val="en-GB" w:eastAsia="zh-CN"/>
        </w:rPr>
        <w:t>1</w:t>
      </w:r>
      <w:r w:rsidR="00A10DB9" w:rsidRPr="00B27149">
        <w:rPr>
          <w:b/>
          <w:lang w:val="en-GB" w:eastAsia="zh-CN"/>
        </w:rPr>
        <w:t xml:space="preserve">: </w:t>
      </w:r>
      <w:r w:rsidR="00E66C5D">
        <w:rPr>
          <w:b/>
          <w:lang w:val="en-GB" w:eastAsia="zh-CN"/>
        </w:rPr>
        <w:t>Introduce the possibility to configure condition</w:t>
      </w:r>
      <w:r w:rsidR="00B65DD9">
        <w:rPr>
          <w:b/>
          <w:lang w:val="en-GB" w:eastAsia="zh-CN"/>
        </w:rPr>
        <w:t>s</w:t>
      </w:r>
      <w:r w:rsidR="00E66C5D">
        <w:rPr>
          <w:b/>
          <w:lang w:val="en-GB" w:eastAsia="zh-CN"/>
        </w:rPr>
        <w:t xml:space="preserve"> for when a handover should be executed</w:t>
      </w:r>
      <w:r w:rsidR="00536F29">
        <w:rPr>
          <w:b/>
          <w:i/>
          <w:lang w:val="en-GB" w:eastAsia="zh-CN"/>
        </w:rPr>
        <w:t>.</w:t>
      </w:r>
    </w:p>
    <w:p w14:paraId="7B850CF6" w14:textId="77777777" w:rsidR="000A04A4" w:rsidRDefault="00AB0B3E" w:rsidP="00426B6F">
      <w:pPr>
        <w:rPr>
          <w:lang w:val="en-GB" w:eastAsia="zh-CN"/>
        </w:rPr>
      </w:pPr>
      <w:r>
        <w:rPr>
          <w:lang w:val="en-GB" w:eastAsia="zh-CN"/>
        </w:rPr>
        <w:t>The procedure for such a conditional handover is shown in Figure 1</w:t>
      </w:r>
      <w:r w:rsidR="00044C69">
        <w:rPr>
          <w:lang w:val="en-GB" w:eastAsia="zh-CN"/>
        </w:rPr>
        <w:t>.</w:t>
      </w:r>
    </w:p>
    <w:p w14:paraId="3A4F4615" w14:textId="77777777" w:rsidR="00AB036E" w:rsidRDefault="00AB036E" w:rsidP="00426B6F"/>
    <w:p w14:paraId="0E407244" w14:textId="77777777" w:rsidR="00AB036E" w:rsidRDefault="00AB036E" w:rsidP="00426B6F"/>
    <w:p w14:paraId="5D012B05" w14:textId="77777777" w:rsidR="00160B7F" w:rsidRPr="00391EA2" w:rsidRDefault="00160B7F" w:rsidP="00160B7F"/>
    <w:p w14:paraId="10DC5774" w14:textId="3196C88E" w:rsidR="00160B7F" w:rsidRDefault="00281324" w:rsidP="00160B7F">
      <w:pPr>
        <w:pStyle w:val="Figure"/>
      </w:pPr>
      <w:r>
        <w:rPr>
          <w:noProof/>
        </w:rPr>
        <mc:AlternateContent>
          <mc:Choice Requires="wpg">
            <w:drawing>
              <wp:inline distT="0" distB="0" distL="0" distR="0" wp14:anchorId="0822EDBB" wp14:editId="2E59441D">
                <wp:extent cx="5287645" cy="4548505"/>
                <wp:effectExtent l="14605" t="8255" r="12700" b="5715"/>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548505"/>
                          <a:chOff x="-4761" y="0"/>
                          <a:chExt cx="52874" cy="45485"/>
                        </a:xfrm>
                      </wpg:grpSpPr>
                      <wpg:grpSp>
                        <wpg:cNvPr id="2" name="Group 3"/>
                        <wpg:cNvGrpSpPr>
                          <a:grpSpLocks/>
                        </wpg:cNvGrpSpPr>
                        <wpg:grpSpPr bwMode="auto">
                          <a:xfrm>
                            <a:off x="0" y="0"/>
                            <a:ext cx="3892" cy="45485"/>
                            <a:chOff x="0" y="0"/>
                            <a:chExt cx="3892" cy="45485"/>
                          </a:xfrm>
                        </wpg:grpSpPr>
                        <wps:wsp>
                          <wps:cNvPr id="3" name="Rectangle 4"/>
                          <wps:cNvSpPr>
                            <a:spLocks noChangeArrowheads="1"/>
                          </wps:cNvSpPr>
                          <wps:spPr bwMode="auto">
                            <a:xfrm>
                              <a:off x="0" y="0"/>
                              <a:ext cx="3892" cy="3006"/>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3F3F24D9"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4" name="Straight Connector 7"/>
                          <wps:cNvCnPr>
                            <a:cxnSpLocks/>
                            <a:stCxn id="3" idx="2"/>
                          </wps:cNvCnPr>
                          <wps:spPr bwMode="auto">
                            <a:xfrm>
                              <a:off x="1946" y="3006"/>
                              <a:ext cx="0" cy="4247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5" name="Group 9"/>
                        <wpg:cNvGrpSpPr>
                          <a:grpSpLocks/>
                        </wpg:cNvGrpSpPr>
                        <wpg:grpSpPr bwMode="auto">
                          <a:xfrm>
                            <a:off x="20609" y="0"/>
                            <a:ext cx="7120" cy="45485"/>
                            <a:chOff x="20609" y="0"/>
                            <a:chExt cx="7119" cy="45485"/>
                          </a:xfrm>
                        </wpg:grpSpPr>
                        <wps:wsp>
                          <wps:cNvPr id="6" name="Rectangle 10"/>
                          <wps:cNvSpPr>
                            <a:spLocks noChangeArrowheads="1"/>
                          </wps:cNvSpPr>
                          <wps:spPr bwMode="auto">
                            <a:xfrm>
                              <a:off x="20609" y="0"/>
                              <a:ext cx="7120" cy="3006"/>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5AF6288C"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Serving </w:t>
                                </w:r>
                                <w:proofErr w:type="spellStart"/>
                                <w:r w:rsidRPr="00160B7F">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7" name="Straight Connector 11"/>
                          <wps:cNvCnPr>
                            <a:cxnSpLocks/>
                            <a:stCxn id="6" idx="2"/>
                          </wps:cNvCnPr>
                          <wps:spPr bwMode="auto">
                            <a:xfrm flipH="1">
                              <a:off x="24137" y="3006"/>
                              <a:ext cx="32" cy="4247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8" name="Group 12"/>
                        <wpg:cNvGrpSpPr>
                          <a:grpSpLocks/>
                        </wpg:cNvGrpSpPr>
                        <wpg:grpSpPr bwMode="auto">
                          <a:xfrm>
                            <a:off x="39123" y="0"/>
                            <a:ext cx="7120" cy="45485"/>
                            <a:chOff x="39123" y="0"/>
                            <a:chExt cx="7119" cy="45485"/>
                          </a:xfrm>
                        </wpg:grpSpPr>
                        <wps:wsp>
                          <wps:cNvPr id="9" name="Rectangle 13"/>
                          <wps:cNvSpPr>
                            <a:spLocks noChangeArrowheads="1"/>
                          </wps:cNvSpPr>
                          <wps:spPr bwMode="auto">
                            <a:xfrm>
                              <a:off x="39123" y="0"/>
                              <a:ext cx="7120" cy="3006"/>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7ED8E11B"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Target </w:t>
                                </w:r>
                                <w:proofErr w:type="spellStart"/>
                                <w:r w:rsidRPr="00160B7F">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0" name="Straight Connector 14"/>
                          <wps:cNvCnPr>
                            <a:cxnSpLocks/>
                            <a:stCxn id="9" idx="2"/>
                          </wps:cNvCnPr>
                          <wps:spPr bwMode="auto">
                            <a:xfrm flipH="1">
                              <a:off x="42650" y="3006"/>
                              <a:ext cx="33" cy="4247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11" name="Rectangle: Rounded Corners 5"/>
                        <wps:cNvSpPr>
                          <a:spLocks noChangeArrowheads="1"/>
                        </wps:cNvSpPr>
                        <wps:spPr bwMode="auto">
                          <a:xfrm>
                            <a:off x="18364" y="9147"/>
                            <a:ext cx="11318" cy="4482"/>
                          </a:xfrm>
                          <a:prstGeom prst="roundRect">
                            <a:avLst>
                              <a:gd name="adj" fmla="val 16667"/>
                            </a:avLst>
                          </a:prstGeom>
                          <a:solidFill>
                            <a:srgbClr val="F9FB9D"/>
                          </a:solidFill>
                          <a:ln w="12700">
                            <a:solidFill>
                              <a:srgbClr val="000000"/>
                            </a:solidFill>
                            <a:miter lim="800000"/>
                            <a:headEnd/>
                            <a:tailEnd/>
                          </a:ln>
                        </wps:spPr>
                        <wps:txbx>
                          <w:txbxContent>
                            <w:p w14:paraId="0A4D2DCB" w14:textId="77777777" w:rsidR="00160B7F" w:rsidRPr="003801CB" w:rsidRDefault="00160B7F" w:rsidP="00160B7F">
                              <w:pPr>
                                <w:pStyle w:val="NormalWeb"/>
                                <w:spacing w:before="0" w:beforeAutospacing="0" w:after="0" w:afterAutospacing="0"/>
                                <w:jc w:val="center"/>
                                <w:rPr>
                                  <w:sz w:val="16"/>
                                  <w:szCs w:val="14"/>
                                </w:rPr>
                              </w:pPr>
                              <w:r w:rsidRPr="00160B7F">
                                <w:rPr>
                                  <w:rFonts w:ascii="Calibri" w:hAnsi="Calibri"/>
                                  <w:color w:val="000000"/>
                                  <w:kern w:val="24"/>
                                  <w:sz w:val="16"/>
                                  <w:szCs w:val="14"/>
                                </w:rPr>
                                <w:t>HO decision based on early report</w:t>
                              </w:r>
                            </w:p>
                          </w:txbxContent>
                        </wps:txbx>
                        <wps:bodyPr rot="0" vert="horz" wrap="square" lIns="91440" tIns="45720" rIns="91440" bIns="45720" anchor="ctr" anchorCtr="0" upright="1">
                          <a:noAutofit/>
                        </wps:bodyPr>
                      </wps:wsp>
                      <wpg:grpSp>
                        <wpg:cNvPr id="12" name="Group 16"/>
                        <wpg:cNvGrpSpPr>
                          <a:grpSpLocks/>
                        </wpg:cNvGrpSpPr>
                        <wpg:grpSpPr bwMode="auto">
                          <a:xfrm>
                            <a:off x="1946" y="3930"/>
                            <a:ext cx="22191" cy="2152"/>
                            <a:chOff x="1946" y="3930"/>
                            <a:chExt cx="22190" cy="2152"/>
                          </a:xfrm>
                        </wpg:grpSpPr>
                        <wps:wsp>
                          <wps:cNvPr id="13" name="Straight Arrow Connector 17"/>
                          <wps:cNvCnPr>
                            <a:cxnSpLocks/>
                          </wps:cNvCnPr>
                          <wps:spPr bwMode="auto">
                            <a:xfrm flipH="1" flipV="1">
                              <a:off x="1946" y="5769"/>
                              <a:ext cx="22191" cy="0"/>
                            </a:xfrm>
                            <a:prstGeom prst="straightConnector1">
                              <a:avLst/>
                            </a:prstGeom>
                            <a:noFill/>
                            <a:ln w="6350">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BD22F"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5" name="Group 19"/>
                        <wpg:cNvGrpSpPr>
                          <a:grpSpLocks/>
                        </wpg:cNvGrpSpPr>
                        <wpg:grpSpPr bwMode="auto">
                          <a:xfrm>
                            <a:off x="1946" y="6292"/>
                            <a:ext cx="22191" cy="2154"/>
                            <a:chOff x="1946" y="6292"/>
                            <a:chExt cx="22190" cy="2154"/>
                          </a:xfrm>
                        </wpg:grpSpPr>
                        <wps:wsp>
                          <wps:cNvPr id="16" name="Straight Arrow Connector 20"/>
                          <wps:cNvCnPr>
                            <a:cxnSpLocks/>
                          </wps:cNvCnPr>
                          <wps:spPr bwMode="auto">
                            <a:xfrm>
                              <a:off x="1946" y="8171"/>
                              <a:ext cx="22191"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27029" w14:textId="77777777"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1. Measurement report </w:t>
                                </w:r>
                                <w:proofErr w:type="gramStart"/>
                                <w:r w:rsidRPr="00160B7F">
                                  <w:rPr>
                                    <w:rFonts w:ascii="Calibri" w:hAnsi="Calibri"/>
                                    <w:color w:val="0070C0"/>
                                    <w:kern w:val="24"/>
                                    <w:sz w:val="16"/>
                                    <w:szCs w:val="16"/>
                                  </w:rPr>
                                  <w:t>(”low</w:t>
                                </w:r>
                                <w:proofErr w:type="gramEnd"/>
                                <w:r w:rsidRPr="00160B7F">
                                  <w:rPr>
                                    <w:rFonts w:ascii="Calibri" w:hAnsi="Calibri"/>
                                    <w:color w:val="0070C0"/>
                                    <w:kern w:val="24"/>
                                    <w:sz w:val="16"/>
                                    <w:szCs w:val="16"/>
                                  </w:rPr>
                                  <w:t>” threshold)</w:t>
                                </w:r>
                              </w:p>
                            </w:txbxContent>
                          </wps:txbx>
                          <wps:bodyPr rot="0" vert="horz" wrap="square" lIns="91440" tIns="45720" rIns="91440" bIns="45720" anchor="t" anchorCtr="0" upright="1">
                            <a:spAutoFit/>
                          </wps:bodyPr>
                        </wps:wsp>
                      </wpg:grpSp>
                      <wpg:grpSp>
                        <wpg:cNvPr id="18" name="Group 22"/>
                        <wpg:cNvGrpSpPr>
                          <a:grpSpLocks/>
                        </wpg:cNvGrpSpPr>
                        <wpg:grpSpPr bwMode="auto">
                          <a:xfrm>
                            <a:off x="24297" y="13263"/>
                            <a:ext cx="18563" cy="2152"/>
                            <a:chOff x="24297" y="13263"/>
                            <a:chExt cx="18562" cy="2152"/>
                          </a:xfrm>
                        </wpg:grpSpPr>
                        <wps:wsp>
                          <wps:cNvPr id="19" name="Straight Arrow Connector 23"/>
                          <wps:cNvCnPr>
                            <a:cxnSpLocks noChangeShapeType="1"/>
                          </wps:cNvCnPr>
                          <wps:spPr bwMode="auto">
                            <a:xfrm>
                              <a:off x="24297" y="15075"/>
                              <a:ext cx="18563"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20"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78F2F" w14:textId="77777777" w:rsidR="00160B7F" w:rsidRDefault="00160B7F" w:rsidP="00160B7F">
                                <w:pPr>
                                  <w:pStyle w:val="NormalWeb"/>
                                  <w:spacing w:before="0" w:beforeAutospacing="0" w:after="0" w:afterAutospacing="0"/>
                                </w:pPr>
                                <w:r w:rsidRPr="00160B7F">
                                  <w:rPr>
                                    <w:rFonts w:ascii="Calibri" w:hAnsi="Calibri"/>
                                    <w:color w:val="0070C0"/>
                                    <w:kern w:val="24"/>
                                    <w:sz w:val="16"/>
                                    <w:szCs w:val="16"/>
                                  </w:rPr>
                                  <w:t>2. Early HO Request</w:t>
                                </w:r>
                              </w:p>
                            </w:txbxContent>
                          </wps:txbx>
                          <wps:bodyPr rot="0" vert="horz" wrap="square" lIns="91440" tIns="45720" rIns="91440" bIns="45720" anchor="t" anchorCtr="0" upright="1">
                            <a:spAutoFit/>
                          </wps:bodyPr>
                        </wps:wsp>
                      </wpg:grpSp>
                      <wps:wsp>
                        <wps:cNvPr id="21" name="Rectangle: Rounded Corners 9"/>
                        <wps:cNvSpPr>
                          <a:spLocks noChangeArrowheads="1"/>
                        </wps:cNvSpPr>
                        <wps:spPr bwMode="auto">
                          <a:xfrm>
                            <a:off x="37400" y="15793"/>
                            <a:ext cx="10713" cy="4392"/>
                          </a:xfrm>
                          <a:prstGeom prst="roundRect">
                            <a:avLst>
                              <a:gd name="adj" fmla="val 16667"/>
                            </a:avLst>
                          </a:prstGeom>
                          <a:solidFill>
                            <a:srgbClr val="F9FB9D"/>
                          </a:solidFill>
                          <a:ln w="12700">
                            <a:solidFill>
                              <a:srgbClr val="000000"/>
                            </a:solidFill>
                            <a:miter lim="800000"/>
                            <a:headEnd/>
                            <a:tailEnd/>
                          </a:ln>
                        </wps:spPr>
                        <wps:txbx>
                          <w:txbxContent>
                            <w:p w14:paraId="5A281CC6"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2" name="Group 26"/>
                        <wpg:cNvGrpSpPr>
                          <a:grpSpLocks/>
                        </wpg:cNvGrpSpPr>
                        <wpg:grpSpPr bwMode="auto">
                          <a:xfrm>
                            <a:off x="24235" y="19925"/>
                            <a:ext cx="18513" cy="2153"/>
                            <a:chOff x="24235" y="19925"/>
                            <a:chExt cx="18513" cy="2152"/>
                          </a:xfrm>
                        </wpg:grpSpPr>
                        <wps:wsp>
                          <wps:cNvPr id="23" name="Straight Arrow Connector 27"/>
                          <wps:cNvCnPr>
                            <a:cxnSpLocks noChangeShapeType="1"/>
                          </wps:cNvCnPr>
                          <wps:spPr bwMode="auto">
                            <a:xfrm flipH="1" flipV="1">
                              <a:off x="24235" y="22011"/>
                              <a:ext cx="18513"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24"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07498" w14:textId="77777777" w:rsidR="00160B7F" w:rsidRPr="003801CB" w:rsidRDefault="00160B7F" w:rsidP="00160B7F">
                                <w:pPr>
                                  <w:pStyle w:val="NormalWeb"/>
                                  <w:spacing w:before="0" w:beforeAutospacing="0" w:after="0" w:afterAutospacing="0"/>
                                </w:pPr>
                                <w:r w:rsidRPr="00160B7F">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5" name="Group 29"/>
                        <wpg:cNvGrpSpPr>
                          <a:grpSpLocks/>
                        </wpg:cNvGrpSpPr>
                        <wpg:grpSpPr bwMode="auto">
                          <a:xfrm>
                            <a:off x="1853" y="21905"/>
                            <a:ext cx="22191" cy="3397"/>
                            <a:chOff x="1853" y="21905"/>
                            <a:chExt cx="22190" cy="3397"/>
                          </a:xfrm>
                        </wpg:grpSpPr>
                        <wps:wsp>
                          <wps:cNvPr id="26" name="Straight Arrow Connector 30"/>
                          <wps:cNvCnPr>
                            <a:cxnSpLocks noChangeShapeType="1"/>
                          </wps:cNvCnPr>
                          <wps:spPr bwMode="auto">
                            <a:xfrm flipH="1">
                              <a:off x="1853" y="23335"/>
                              <a:ext cx="22191"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27" name="TextBox 47"/>
                          <wps:cNvSpPr txBox="1">
                            <a:spLocks noChangeArrowheads="1"/>
                          </wps:cNvSpPr>
                          <wps:spPr bwMode="auto">
                            <a:xfrm>
                              <a:off x="2501" y="21905"/>
                              <a:ext cx="20726" cy="3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784FB" w14:textId="77777777" w:rsidR="00160B7F" w:rsidRPr="00160B7F" w:rsidRDefault="00160B7F" w:rsidP="00160B7F">
                                <w:pPr>
                                  <w:pStyle w:val="NormalWeb"/>
                                  <w:spacing w:before="0" w:beforeAutospacing="0" w:after="0" w:afterAutospacing="0"/>
                                  <w:jc w:val="center"/>
                                  <w:rPr>
                                    <w:rFonts w:ascii="Calibri" w:hAnsi="Calibri"/>
                                    <w:color w:val="0070C0"/>
                                    <w:kern w:val="24"/>
                                    <w:sz w:val="16"/>
                                    <w:szCs w:val="16"/>
                                  </w:rPr>
                                </w:pPr>
                                <w:r w:rsidRPr="00160B7F">
                                  <w:rPr>
                                    <w:rFonts w:ascii="Calibri" w:hAnsi="Calibri"/>
                                    <w:color w:val="0070C0"/>
                                    <w:kern w:val="24"/>
                                    <w:sz w:val="16"/>
                                    <w:szCs w:val="16"/>
                                  </w:rPr>
                                  <w:t>4. Conditional HO command</w:t>
                                </w:r>
                              </w:p>
                              <w:p w14:paraId="12B57F2F" w14:textId="77777777" w:rsidR="00160B7F" w:rsidRPr="003801CB" w:rsidRDefault="00160B7F" w:rsidP="00160B7F">
                                <w:pPr>
                                  <w:pStyle w:val="NormalWeb"/>
                                  <w:spacing w:before="0" w:beforeAutospacing="0" w:after="0" w:afterAutospacing="0"/>
                                  <w:jc w:val="center"/>
                                </w:pPr>
                                <w:proofErr w:type="gramStart"/>
                                <w:r w:rsidRPr="00160B7F">
                                  <w:rPr>
                                    <w:rFonts w:ascii="Calibri" w:hAnsi="Calibri"/>
                                    <w:color w:val="0070C0"/>
                                    <w:kern w:val="24"/>
                                    <w:sz w:val="16"/>
                                    <w:szCs w:val="16"/>
                                  </w:rPr>
                                  <w:t>(”high</w:t>
                                </w:r>
                                <w:proofErr w:type="gramEnd"/>
                                <w:r w:rsidRPr="00160B7F">
                                  <w:rPr>
                                    <w:rFonts w:ascii="Calibri" w:hAnsi="Calibri"/>
                                    <w:color w:val="0070C0"/>
                                    <w:kern w:val="24"/>
                                    <w:sz w:val="16"/>
                                    <w:szCs w:val="16"/>
                                  </w:rPr>
                                  <w:t xml:space="preserve">” threshold) </w:t>
                                </w:r>
                              </w:p>
                            </w:txbxContent>
                          </wps:txbx>
                          <wps:bodyPr rot="0" vert="horz" wrap="square" lIns="91440" tIns="45720" rIns="91440" bIns="45720" anchor="t" anchorCtr="0" upright="1">
                            <a:spAutoFit/>
                          </wps:bodyPr>
                        </wps:wsp>
                      </wpg:grpSp>
                      <wps:wsp>
                        <wps:cNvPr id="28" name="Rectangle: Rounded Corners 15"/>
                        <wps:cNvSpPr>
                          <a:spLocks noChangeArrowheads="1"/>
                        </wps:cNvSpPr>
                        <wps:spPr bwMode="auto">
                          <a:xfrm>
                            <a:off x="-4761" y="26999"/>
                            <a:ext cx="13087" cy="5436"/>
                          </a:xfrm>
                          <a:prstGeom prst="roundRect">
                            <a:avLst>
                              <a:gd name="adj" fmla="val 16667"/>
                            </a:avLst>
                          </a:prstGeom>
                          <a:solidFill>
                            <a:srgbClr val="F9FB9D"/>
                          </a:solidFill>
                          <a:ln w="12700">
                            <a:solidFill>
                              <a:srgbClr val="000000"/>
                            </a:solidFill>
                            <a:miter lim="800000"/>
                            <a:headEnd/>
                            <a:tailEnd/>
                          </a:ln>
                        </wps:spPr>
                        <wps:txbx>
                          <w:txbxContent>
                            <w:p w14:paraId="5132BF78" w14:textId="77777777" w:rsidR="00160B7F" w:rsidRPr="00DE291F" w:rsidRDefault="00160B7F" w:rsidP="00160B7F">
                              <w:pPr>
                                <w:pStyle w:val="NormalWeb"/>
                                <w:spacing w:before="0" w:beforeAutospacing="0" w:after="0" w:afterAutospacing="0"/>
                                <w:jc w:val="center"/>
                              </w:pPr>
                              <w:r w:rsidRPr="00160B7F">
                                <w:rPr>
                                  <w:rFonts w:ascii="Calibri" w:hAnsi="Calibri"/>
                                  <w:color w:val="000000"/>
                                  <w:kern w:val="24"/>
                                  <w:sz w:val="16"/>
                                  <w:szCs w:val="16"/>
                                </w:rPr>
                                <w:t xml:space="preserve">Measurements </w:t>
                              </w:r>
                              <w:proofErr w:type="gramStart"/>
                              <w:r w:rsidRPr="00160B7F">
                                <w:rPr>
                                  <w:rFonts w:ascii="Calibri" w:hAnsi="Calibri"/>
                                  <w:color w:val="000000"/>
                                  <w:kern w:val="24"/>
                                  <w:sz w:val="16"/>
                                  <w:szCs w:val="16"/>
                                </w:rPr>
                                <w:t>fulfill  HO</w:t>
                              </w:r>
                              <w:proofErr w:type="gramEnd"/>
                              <w:r w:rsidRPr="00160B7F">
                                <w:rPr>
                                  <w:rFonts w:ascii="Calibri" w:hAnsi="Calibri"/>
                                  <w:color w:val="000000"/>
                                  <w:kern w:val="24"/>
                                  <w:sz w:val="16"/>
                                  <w:szCs w:val="16"/>
                                </w:rPr>
                                <w:t xml:space="preserve"> Condition </w:t>
                              </w:r>
                              <w:r w:rsidRPr="00160B7F">
                                <w:rPr>
                                  <w:rFonts w:ascii="Calibri" w:hAnsi="Calibri"/>
                                  <w:color w:val="000000"/>
                                  <w:kern w:val="24"/>
                                  <w:sz w:val="16"/>
                                  <w:szCs w:val="16"/>
                                </w:rPr>
                                <w:sym w:font="Wingdings" w:char="F0E8"/>
                              </w:r>
                              <w:r w:rsidRPr="00160B7F">
                                <w:rPr>
                                  <w:rFonts w:ascii="Calibri" w:hAnsi="Calibri"/>
                                  <w:color w:val="000000"/>
                                  <w:kern w:val="24"/>
                                  <w:sz w:val="16"/>
                                  <w:szCs w:val="16"/>
                                </w:rPr>
                                <w:t xml:space="preserve"> UE triggers pending cond. HO</w:t>
                              </w:r>
                            </w:p>
                          </w:txbxContent>
                        </wps:txbx>
                        <wps:bodyPr rot="0" vert="horz" wrap="square" lIns="91440" tIns="45720" rIns="91440" bIns="45720" anchor="ctr" anchorCtr="0" upright="1">
                          <a:noAutofit/>
                        </wps:bodyPr>
                      </wps:wsp>
                      <wps:wsp>
                        <wps:cNvPr id="29" name="Straight Arrow Connector 33"/>
                        <wps:cNvCnPr>
                          <a:cxnSpLocks noChangeShapeType="1"/>
                        </wps:cNvCnPr>
                        <wps:spPr bwMode="auto">
                          <a:xfrm flipV="1">
                            <a:off x="1805" y="33906"/>
                            <a:ext cx="40873"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6951B" w14:textId="77777777" w:rsidR="00160B7F" w:rsidRDefault="00160B7F" w:rsidP="00160B7F">
                              <w:pPr>
                                <w:pStyle w:val="NormalWeb"/>
                                <w:spacing w:before="0" w:beforeAutospacing="0" w:after="0" w:afterAutospacing="0"/>
                              </w:pPr>
                              <w:r w:rsidRPr="00160B7F">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1" name="Group 35"/>
                        <wpg:cNvGrpSpPr>
                          <a:grpSpLocks/>
                        </wpg:cNvGrpSpPr>
                        <wpg:grpSpPr bwMode="auto">
                          <a:xfrm>
                            <a:off x="1681" y="35458"/>
                            <a:ext cx="40704" cy="2260"/>
                            <a:chOff x="1801" y="35458"/>
                            <a:chExt cx="22190" cy="2259"/>
                          </a:xfrm>
                        </wpg:grpSpPr>
                        <wps:wsp>
                          <wps:cNvPr id="32" name="Straight Arrow Connector 36"/>
                          <wps:cNvCnPr>
                            <a:cxnSpLocks/>
                          </wps:cNvCnPr>
                          <wps:spPr bwMode="auto">
                            <a:xfrm>
                              <a:off x="1801" y="37718"/>
                              <a:ext cx="22191"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33"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D81A8" w14:textId="0CC7924F"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6. </w:t>
                                </w:r>
                                <w:r>
                                  <w:rPr>
                                    <w:rFonts w:ascii="Calibri" w:hAnsi="Calibri"/>
                                    <w:color w:val="0070C0"/>
                                    <w:kern w:val="24"/>
                                    <w:sz w:val="16"/>
                                    <w:szCs w:val="16"/>
                                  </w:rPr>
                                  <w:t xml:space="preserve">UE attaches </w:t>
                                </w:r>
                                <w:r w:rsidR="003B0AC7">
                                  <w:rPr>
                                    <w:rFonts w:ascii="Calibri" w:hAnsi="Calibri"/>
                                    <w:color w:val="0070C0"/>
                                    <w:kern w:val="24"/>
                                    <w:sz w:val="16"/>
                                    <w:szCs w:val="16"/>
                                  </w:rPr>
                                  <w:t xml:space="preserve">to </w:t>
                                </w:r>
                                <w:r>
                                  <w:rPr>
                                    <w:rFonts w:ascii="Calibri" w:hAnsi="Calibri"/>
                                    <w:color w:val="0070C0"/>
                                    <w:kern w:val="24"/>
                                    <w:sz w:val="16"/>
                                    <w:szCs w:val="16"/>
                                  </w:rPr>
                                  <w:t xml:space="preserve">target </w:t>
                                </w:r>
                                <w:proofErr w:type="spellStart"/>
                                <w:r>
                                  <w:rPr>
                                    <w:rFonts w:ascii="Calibri" w:hAnsi="Calibri"/>
                                    <w:color w:val="0070C0"/>
                                    <w:kern w:val="24"/>
                                    <w:sz w:val="16"/>
                                    <w:szCs w:val="16"/>
                                  </w:rPr>
                                  <w:t>eNB</w:t>
                                </w:r>
                                <w:proofErr w:type="spellEnd"/>
                                <w:r w:rsidR="00BF3B77">
                                  <w:rPr>
                                    <w:rFonts w:ascii="Calibri" w:hAnsi="Calibri"/>
                                    <w:color w:val="0070C0"/>
                                    <w:kern w:val="24"/>
                                    <w:sz w:val="16"/>
                                    <w:szCs w:val="16"/>
                                  </w:rPr>
                                  <w:t xml:space="preserve"> + possible reconfiguration procedure</w:t>
                                </w:r>
                              </w:p>
                            </w:txbxContent>
                          </wps:txbx>
                          <wps:bodyPr rot="0" vert="horz" wrap="square" lIns="91440" tIns="45720" rIns="91440" bIns="45720" anchor="t" anchorCtr="0" upright="1">
                            <a:spAutoFit/>
                          </wps:bodyPr>
                        </wps:wsp>
                      </wpg:grpSp>
                      <wpg:grpSp>
                        <wpg:cNvPr id="34" name="Group 38"/>
                        <wpg:cNvGrpSpPr>
                          <a:grpSpLocks/>
                        </wpg:cNvGrpSpPr>
                        <wpg:grpSpPr bwMode="auto">
                          <a:xfrm>
                            <a:off x="24297" y="38381"/>
                            <a:ext cx="18514" cy="2153"/>
                            <a:chOff x="24297" y="38381"/>
                            <a:chExt cx="18513" cy="2152"/>
                          </a:xfrm>
                        </wpg:grpSpPr>
                        <wps:wsp>
                          <wps:cNvPr id="35" name="Straight Arrow Connector 39"/>
                          <wps:cNvCnPr>
                            <a:cxnSpLocks noChangeShapeType="1"/>
                          </wps:cNvCnPr>
                          <wps:spPr bwMode="auto">
                            <a:xfrm flipH="1" flipV="1">
                              <a:off x="24297" y="40534"/>
                              <a:ext cx="18514"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36" name="TextBox 70"/>
                          <wps:cNvSpPr txBox="1">
                            <a:spLocks noChangeArrowheads="1"/>
                          </wps:cNvSpPr>
                          <wps:spPr bwMode="auto">
                            <a:xfrm>
                              <a:off x="30094" y="38381"/>
                              <a:ext cx="10247"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FFA35" w14:textId="212C2F14" w:rsidR="00160B7F" w:rsidRDefault="00160B7F" w:rsidP="00160B7F">
                                <w:pPr>
                                  <w:pStyle w:val="NormalWeb"/>
                                  <w:spacing w:before="0" w:beforeAutospacing="0" w:after="0" w:afterAutospacing="0"/>
                                </w:pPr>
                                <w:r w:rsidRPr="00160B7F">
                                  <w:rPr>
                                    <w:rFonts w:ascii="Calibri" w:hAnsi="Calibri"/>
                                    <w:color w:val="0070C0"/>
                                    <w:kern w:val="24"/>
                                    <w:sz w:val="16"/>
                                    <w:szCs w:val="16"/>
                                  </w:rPr>
                                  <w:t xml:space="preserve">7. </w:t>
                                </w:r>
                                <w:r>
                                  <w:rPr>
                                    <w:rFonts w:ascii="Calibri" w:hAnsi="Calibri"/>
                                    <w:color w:val="0070C0"/>
                                    <w:kern w:val="24"/>
                                    <w:sz w:val="16"/>
                                    <w:szCs w:val="16"/>
                                  </w:rPr>
                                  <w:t>Completion of HO</w:t>
                                </w:r>
                              </w:p>
                            </w:txbxContent>
                          </wps:txbx>
                          <wps:bodyPr rot="0" vert="horz" wrap="none" lIns="91440" tIns="45720" rIns="91440" bIns="45720" anchor="t" anchorCtr="0" upright="1">
                            <a:spAutoFit/>
                          </wps:bodyPr>
                        </wps:wsp>
                      </wpg:grpSp>
                      <wpg:grpSp>
                        <wpg:cNvPr id="37" name="Group 41"/>
                        <wpg:cNvGrpSpPr>
                          <a:grpSpLocks/>
                        </wpg:cNvGrpSpPr>
                        <wpg:grpSpPr bwMode="auto">
                          <a:xfrm>
                            <a:off x="1946" y="40815"/>
                            <a:ext cx="40802" cy="2152"/>
                            <a:chOff x="1946" y="40815"/>
                            <a:chExt cx="40802" cy="2152"/>
                          </a:xfrm>
                        </wpg:grpSpPr>
                        <wps:wsp>
                          <wps:cNvPr id="38" name="Straight Arrow Connector 42"/>
                          <wps:cNvCnPr>
                            <a:cxnSpLocks/>
                          </wps:cNvCnPr>
                          <wps:spPr bwMode="auto">
                            <a:xfrm flipH="1">
                              <a:off x="1946" y="42616"/>
                              <a:ext cx="40802" cy="0"/>
                            </a:xfrm>
                            <a:prstGeom prst="straightConnector1">
                              <a:avLst/>
                            </a:prstGeom>
                            <a:noFill/>
                            <a:ln w="6350">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39"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D9EE7" w14:textId="77777777" w:rsidR="00160B7F" w:rsidRDefault="00160B7F" w:rsidP="00160B7F">
                                <w:pPr>
                                  <w:pStyle w:val="NormalWeb"/>
                                  <w:spacing w:before="0" w:beforeAutospacing="0" w:after="0" w:afterAutospacing="0"/>
                                </w:pPr>
                                <w:proofErr w:type="gramStart"/>
                                <w:r w:rsidRPr="00160B7F">
                                  <w:rPr>
                                    <w:rFonts w:ascii="Calibri" w:hAnsi="Calibri"/>
                                    <w:color w:val="7030A0"/>
                                    <w:kern w:val="24"/>
                                    <w:sz w:val="16"/>
                                    <w:szCs w:val="16"/>
                                  </w:rPr>
                                  <w:t>UP  data</w:t>
                                </w:r>
                                <w:proofErr w:type="gramEnd"/>
                              </w:p>
                            </w:txbxContent>
                          </wps:txbx>
                          <wps:bodyPr rot="0" vert="horz" wrap="none" lIns="91440" tIns="45720" rIns="91440" bIns="45720" anchor="t" anchorCtr="0" upright="1">
                            <a:spAutoFit/>
                          </wps:bodyPr>
                        </wps:wsp>
                      </wpg:grpSp>
                    </wpg:wgp>
                  </a:graphicData>
                </a:graphic>
              </wp:inline>
            </w:drawing>
          </mc:Choice>
          <mc:Fallback>
            <w:pict>
              <v:group w14:anchorId="0822EDBB"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" filled="f" strokecolor="#2f528f" strokeweight="1pt">
                    <v:textbox>
                      <w:txbxContent>
                        <w:p w14:paraId="3F3F24D9"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" strokeweight=".5pt">
                    <v:stroke joinstyle="miter"/>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" filled="f" strokecolor="#2f528f" strokeweight="1pt">
                    <v:textbox>
                      <w:txbxContent>
                        <w:p w14:paraId="5AF6288C"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Serving </w:t>
                          </w:r>
                          <w:proofErr w:type="spellStart"/>
                          <w:r w:rsidRPr="00160B7F">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" strokeweight=".5pt">
                    <v:stroke joinstyle="miter"/>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" filled="f" strokecolor="#2f528f" strokeweight="1pt">
                    <v:textbox>
                      <w:txbxContent>
                        <w:p w14:paraId="7ED8E11B"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Target </w:t>
                          </w:r>
                          <w:proofErr w:type="spellStart"/>
                          <w:r w:rsidRPr="00160B7F">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" strokeweight=".5pt">
                    <v:stroke joinstyle="miter"/>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" fillcolor="#f9fb9d" strokeweight="1pt">
                  <v:stroke joinstyle="miter"/>
                  <v:textbox>
                    <w:txbxContent>
                      <w:p w14:paraId="0A4D2DCB" w14:textId="77777777" w:rsidR="00160B7F" w:rsidRPr="003801CB" w:rsidRDefault="00160B7F" w:rsidP="00160B7F">
                        <w:pPr>
                          <w:pStyle w:val="NormalWeb"/>
                          <w:spacing w:before="0" w:beforeAutospacing="0" w:after="0" w:afterAutospacing="0"/>
                          <w:jc w:val="center"/>
                          <w:rPr>
                            <w:sz w:val="16"/>
                            <w:szCs w:val="14"/>
                          </w:rPr>
                        </w:pPr>
                        <w:r w:rsidRPr="00160B7F">
                          <w:rPr>
                            <w:rFonts w:ascii="Calibri" w:hAnsi="Calibri"/>
                            <w:color w:val="000000"/>
                            <w:kern w:val="24"/>
                            <w:sz w:val="16"/>
                            <w:szCs w:val="14"/>
                          </w:rPr>
                          <w:t>HO decision based on early report</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045BD22F"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44927029" w14:textId="77777777"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1. Measurement report </w:t>
                          </w:r>
                          <w:proofErr w:type="gramStart"/>
                          <w:r w:rsidRPr="00160B7F">
                            <w:rPr>
                              <w:rFonts w:ascii="Calibri" w:hAnsi="Calibri"/>
                              <w:color w:val="0070C0"/>
                              <w:kern w:val="24"/>
                              <w:sz w:val="16"/>
                              <w:szCs w:val="16"/>
                            </w:rPr>
                            <w:t>(”low</w:t>
                          </w:r>
                          <w:proofErr w:type="gramEnd"/>
                          <w:r w:rsidRPr="00160B7F">
                            <w:rPr>
                              <w:rFonts w:ascii="Calibri" w:hAnsi="Calibri"/>
                              <w:color w:val="0070C0"/>
                              <w:kern w:val="24"/>
                              <w:sz w:val="16"/>
                              <w:szCs w:val="16"/>
                            </w:rPr>
                            <w:t>” threshold)</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" strokecolor="#4472c4" strokeweight=".5pt">
                    <v:stroke endarrow="block" joinstyle="miter"/>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46D78F2F" w14:textId="77777777" w:rsidR="00160B7F" w:rsidRDefault="00160B7F" w:rsidP="00160B7F">
                          <w:pPr>
                            <w:pStyle w:val="NormalWeb"/>
                            <w:spacing w:before="0" w:beforeAutospacing="0" w:after="0" w:afterAutospacing="0"/>
                          </w:pPr>
                          <w:r w:rsidRPr="00160B7F">
                            <w:rPr>
                              <w:rFonts w:ascii="Calibri" w:hAnsi="Calibr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" fillcolor="#f9fb9d" strokeweight="1pt">
                  <v:stroke joinstyle="miter"/>
                  <v:textbox>
                    <w:txbxContent>
                      <w:p w14:paraId="5A281CC6"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" strokecolor="#4472c4" strokeweight=".5pt">
                    <v:stroke endarrow="block" joinstyle="miter"/>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4E07498" w14:textId="77777777" w:rsidR="00160B7F" w:rsidRPr="003801CB" w:rsidRDefault="00160B7F" w:rsidP="00160B7F">
                          <w:pPr>
                            <w:pStyle w:val="NormalWeb"/>
                            <w:spacing w:before="0" w:beforeAutospacing="0" w:after="0" w:afterAutospacing="0"/>
                          </w:pPr>
                          <w:r w:rsidRPr="00160B7F">
                            <w:rPr>
                              <w:rFonts w:ascii="Calibri" w:hAnsi="Calibri"/>
                              <w:color w:val="0070C0"/>
                              <w:kern w:val="24"/>
                              <w:sz w:val="16"/>
                              <w:szCs w:val="16"/>
                            </w:rPr>
                            <w:t>3. HO Ack (incl. RRC config)</w:t>
                          </w:r>
                        </w:p>
                      </w:txbxContent>
                    </v:textbox>
                  </v:shape>
                </v:group>
                <v:group id="Group 29"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" strokecolor="#4472c4" strokeweight=".5pt">
                    <v:stroke endarrow="block" joinstyle="miter"/>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60F784FB" w14:textId="77777777" w:rsidR="00160B7F" w:rsidRPr="00160B7F" w:rsidRDefault="00160B7F" w:rsidP="00160B7F">
                          <w:pPr>
                            <w:pStyle w:val="NormalWeb"/>
                            <w:spacing w:before="0" w:beforeAutospacing="0" w:after="0" w:afterAutospacing="0"/>
                            <w:jc w:val="center"/>
                            <w:rPr>
                              <w:rFonts w:ascii="Calibri" w:hAnsi="Calibri"/>
                              <w:color w:val="0070C0"/>
                              <w:kern w:val="24"/>
                              <w:sz w:val="16"/>
                              <w:szCs w:val="16"/>
                            </w:rPr>
                          </w:pPr>
                          <w:r w:rsidRPr="00160B7F">
                            <w:rPr>
                              <w:rFonts w:ascii="Calibri" w:hAnsi="Calibri"/>
                              <w:color w:val="0070C0"/>
                              <w:kern w:val="24"/>
                              <w:sz w:val="16"/>
                              <w:szCs w:val="16"/>
                            </w:rPr>
                            <w:t>4. Conditional HO command</w:t>
                          </w:r>
                        </w:p>
                        <w:p w14:paraId="12B57F2F" w14:textId="77777777" w:rsidR="00160B7F" w:rsidRPr="003801CB" w:rsidRDefault="00160B7F" w:rsidP="00160B7F">
                          <w:pPr>
                            <w:pStyle w:val="NormalWeb"/>
                            <w:spacing w:before="0" w:beforeAutospacing="0" w:after="0" w:afterAutospacing="0"/>
                            <w:jc w:val="center"/>
                          </w:pPr>
                          <w:proofErr w:type="gramStart"/>
                          <w:r w:rsidRPr="00160B7F">
                            <w:rPr>
                              <w:rFonts w:ascii="Calibri" w:hAnsi="Calibri"/>
                              <w:color w:val="0070C0"/>
                              <w:kern w:val="24"/>
                              <w:sz w:val="16"/>
                              <w:szCs w:val="16"/>
                            </w:rPr>
                            <w:t>(”high</w:t>
                          </w:r>
                          <w:proofErr w:type="gramEnd"/>
                          <w:r w:rsidRPr="00160B7F">
                            <w:rPr>
                              <w:rFonts w:ascii="Calibri" w:hAnsi="Calibri"/>
                              <w:color w:val="0070C0"/>
                              <w:kern w:val="24"/>
                              <w:sz w:val="16"/>
                              <w:szCs w:val="16"/>
                            </w:rPr>
                            <w:t xml:space="preserve">”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" fillcolor="#f9fb9d" strokeweight="1pt">
                  <v:stroke joinstyle="miter"/>
                  <v:textbox>
                    <w:txbxContent>
                      <w:p w14:paraId="5132BF78" w14:textId="77777777" w:rsidR="00160B7F" w:rsidRPr="00DE291F" w:rsidRDefault="00160B7F" w:rsidP="00160B7F">
                        <w:pPr>
                          <w:pStyle w:val="NormalWeb"/>
                          <w:spacing w:before="0" w:beforeAutospacing="0" w:after="0" w:afterAutospacing="0"/>
                          <w:jc w:val="center"/>
                        </w:pPr>
                        <w:r w:rsidRPr="00160B7F">
                          <w:rPr>
                            <w:rFonts w:ascii="Calibri" w:hAnsi="Calibri"/>
                            <w:color w:val="000000"/>
                            <w:kern w:val="24"/>
                            <w:sz w:val="16"/>
                            <w:szCs w:val="16"/>
                          </w:rPr>
                          <w:t xml:space="preserve">Measurements </w:t>
                        </w:r>
                        <w:proofErr w:type="gramStart"/>
                        <w:r w:rsidRPr="00160B7F">
                          <w:rPr>
                            <w:rFonts w:ascii="Calibri" w:hAnsi="Calibri"/>
                            <w:color w:val="000000"/>
                            <w:kern w:val="24"/>
                            <w:sz w:val="16"/>
                            <w:szCs w:val="16"/>
                          </w:rPr>
                          <w:t>fulfill  HO</w:t>
                        </w:r>
                        <w:proofErr w:type="gramEnd"/>
                        <w:r w:rsidRPr="00160B7F">
                          <w:rPr>
                            <w:rFonts w:ascii="Calibri" w:hAnsi="Calibri"/>
                            <w:color w:val="000000"/>
                            <w:kern w:val="24"/>
                            <w:sz w:val="16"/>
                            <w:szCs w:val="16"/>
                          </w:rPr>
                          <w:t xml:space="preserve"> Condition </w:t>
                        </w:r>
                        <w:r w:rsidRPr="00160B7F">
                          <w:rPr>
                            <w:rFonts w:ascii="Calibri" w:hAnsi="Calibri"/>
                            <w:color w:val="000000"/>
                            <w:kern w:val="24"/>
                            <w:sz w:val="16"/>
                            <w:szCs w:val="16"/>
                          </w:rPr>
                          <w:sym w:font="Wingdings" w:char="F0E8"/>
                        </w:r>
                        <w:r w:rsidRPr="00160B7F">
                          <w:rPr>
                            <w:rFonts w:ascii="Calibri" w:hAnsi="Calibri"/>
                            <w:color w:val="000000"/>
                            <w:kern w:val="24"/>
                            <w:sz w:val="16"/>
                            <w:szCs w:val="16"/>
                          </w:rPr>
                          <w:t xml:space="preserve"> UE triggers pending cond. HO</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" strokeweight=".5pt">
                  <v:stroke endarrow="block" joinstyle="miter"/>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43C6951B" w14:textId="77777777" w:rsidR="00160B7F" w:rsidRDefault="00160B7F" w:rsidP="00160B7F">
                        <w:pPr>
                          <w:pStyle w:val="NormalWeb"/>
                          <w:spacing w:before="0" w:beforeAutospacing="0" w:after="0" w:afterAutospacing="0"/>
                        </w:pPr>
                        <w:r w:rsidRPr="00160B7F">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" strokecolor="#4472c4" strokeweight=".5pt">
                    <v:stroke endarrow="block" joinstyle="miter"/>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700D81A8" w14:textId="0CC7924F"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6. </w:t>
                          </w:r>
                          <w:r>
                            <w:rPr>
                              <w:rFonts w:ascii="Calibri" w:hAnsi="Calibri"/>
                              <w:color w:val="0070C0"/>
                              <w:kern w:val="24"/>
                              <w:sz w:val="16"/>
                              <w:szCs w:val="16"/>
                            </w:rPr>
                            <w:t xml:space="preserve">UE attaches </w:t>
                          </w:r>
                          <w:r w:rsidR="003B0AC7">
                            <w:rPr>
                              <w:rFonts w:ascii="Calibri" w:hAnsi="Calibri"/>
                              <w:color w:val="0070C0"/>
                              <w:kern w:val="24"/>
                              <w:sz w:val="16"/>
                              <w:szCs w:val="16"/>
                            </w:rPr>
                            <w:t xml:space="preserve">to </w:t>
                          </w:r>
                          <w:r>
                            <w:rPr>
                              <w:rFonts w:ascii="Calibri" w:hAnsi="Calibri"/>
                              <w:color w:val="0070C0"/>
                              <w:kern w:val="24"/>
                              <w:sz w:val="16"/>
                              <w:szCs w:val="16"/>
                            </w:rPr>
                            <w:t xml:space="preserve">target </w:t>
                          </w:r>
                          <w:proofErr w:type="spellStart"/>
                          <w:r>
                            <w:rPr>
                              <w:rFonts w:ascii="Calibri" w:hAnsi="Calibri"/>
                              <w:color w:val="0070C0"/>
                              <w:kern w:val="24"/>
                              <w:sz w:val="16"/>
                              <w:szCs w:val="16"/>
                            </w:rPr>
                            <w:t>eNB</w:t>
                          </w:r>
                          <w:proofErr w:type="spellEnd"/>
                          <w:r w:rsidR="00BF3B77">
                            <w:rPr>
                              <w:rFonts w:ascii="Calibri" w:hAnsi="Calibri"/>
                              <w:color w:val="0070C0"/>
                              <w:kern w:val="24"/>
                              <w:sz w:val="16"/>
                              <w:szCs w:val="16"/>
                            </w:rPr>
                            <w:t xml:space="preserve"> + possible reconfiguration procedure</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" strokecolor="#4472c4" strokeweight=".5pt">
                    <v:stroke endarrow="block" joinstyle="miter"/>
                  </v:shape>
                  <v:shape id="TextBox 70" o:spid="_x0000_s1061" type="#_x0000_t202" style="position:absolute;left:30094;top:38381;width:10247;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50EFFA35" w14:textId="212C2F14" w:rsidR="00160B7F" w:rsidRDefault="00160B7F" w:rsidP="00160B7F">
                          <w:pPr>
                            <w:pStyle w:val="NormalWeb"/>
                            <w:spacing w:before="0" w:beforeAutospacing="0" w:after="0" w:afterAutospacing="0"/>
                          </w:pPr>
                          <w:r w:rsidRPr="00160B7F">
                            <w:rPr>
                              <w:rFonts w:ascii="Calibri" w:hAnsi="Calibri"/>
                              <w:color w:val="0070C0"/>
                              <w:kern w:val="24"/>
                              <w:sz w:val="16"/>
                              <w:szCs w:val="16"/>
                            </w:rPr>
                            <w:t xml:space="preserve">7. </w:t>
                          </w:r>
                          <w:r>
                            <w:rPr>
                              <w:rFonts w:ascii="Calibri" w:hAnsi="Calibri"/>
                              <w:color w:val="0070C0"/>
                              <w:kern w:val="24"/>
                              <w:sz w:val="16"/>
                              <w:szCs w:val="16"/>
                            </w:rPr>
                            <w:t>Completion of HO</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" strokecolor="#7030a0" strokeweight=".5pt">
                    <v:stroke dashstyle="dash" endarrow="block" joinstyle="miter"/>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14:paraId="44BD9EE7" w14:textId="77777777" w:rsidR="00160B7F" w:rsidRDefault="00160B7F" w:rsidP="00160B7F">
                          <w:pPr>
                            <w:pStyle w:val="NormalWeb"/>
                            <w:spacing w:before="0" w:beforeAutospacing="0" w:after="0" w:afterAutospacing="0"/>
                          </w:pPr>
                          <w:proofErr w:type="gramStart"/>
                          <w:r w:rsidRPr="00160B7F">
                            <w:rPr>
                              <w:rFonts w:ascii="Calibri" w:hAnsi="Calibri"/>
                              <w:color w:val="7030A0"/>
                              <w:kern w:val="24"/>
                              <w:sz w:val="16"/>
                              <w:szCs w:val="16"/>
                            </w:rPr>
                            <w:t>UP  data</w:t>
                          </w:r>
                          <w:proofErr w:type="gramEnd"/>
                        </w:p>
                      </w:txbxContent>
                    </v:textbox>
                  </v:shape>
                </v:group>
                <w10:anchorlock/>
              </v:group>
            </w:pict>
          </mc:Fallback>
        </mc:AlternateContent>
      </w:r>
    </w:p>
    <w:p w14:paraId="7013C18C" w14:textId="77777777" w:rsidR="00160B7F" w:rsidRDefault="00160B7F" w:rsidP="00160B7F">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xml:space="preserve">: Conditional handover execution </w:t>
      </w:r>
    </w:p>
    <w:p w14:paraId="596C5DFD" w14:textId="370B70BA" w:rsidR="00044C69" w:rsidRDefault="00044C69" w:rsidP="00426B6F">
      <w:pPr>
        <w:rPr>
          <w:lang w:val="en-GB" w:eastAsia="zh-CN"/>
        </w:rPr>
      </w:pPr>
    </w:p>
    <w:p w14:paraId="2D5E9119" w14:textId="77777777" w:rsidR="00C57BEE" w:rsidRDefault="00AB036E" w:rsidP="00165EF0">
      <w:pPr>
        <w:rPr>
          <w:lang w:val="en-GB" w:eastAsia="zh-CN"/>
        </w:rPr>
      </w:pPr>
      <w:r>
        <w:rPr>
          <w:lang w:val="en-GB" w:eastAsia="zh-CN"/>
        </w:rPr>
        <w:t>Figure 1: Conditional handover</w:t>
      </w:r>
    </w:p>
    <w:p w14:paraId="1FF12BEC" w14:textId="77777777" w:rsidR="00AB036E" w:rsidRDefault="00AB036E" w:rsidP="00165EF0">
      <w:pPr>
        <w:rPr>
          <w:lang w:val="en-GB" w:eastAsia="zh-CN"/>
        </w:rPr>
      </w:pPr>
    </w:p>
    <w:p w14:paraId="022ECD49" w14:textId="77777777" w:rsidR="00C57BEE" w:rsidRPr="00C57BEE" w:rsidRDefault="00536D3C" w:rsidP="00165EF0">
      <w:pPr>
        <w:pStyle w:val="Heading2"/>
      </w:pPr>
      <w:r>
        <w:t>Handling of multiple configurations</w:t>
      </w:r>
    </w:p>
    <w:p w14:paraId="5886271C" w14:textId="77777777" w:rsidR="00536D3C" w:rsidRDefault="00536D3C" w:rsidP="00536D3C">
      <w:pPr>
        <w:rPr>
          <w:lang w:val="en-GB" w:eastAsia="zh-CN"/>
        </w:rPr>
      </w:pPr>
      <w:r>
        <w:rPr>
          <w:lang w:val="en-GB" w:eastAsia="zh-CN"/>
        </w:rPr>
        <w:t xml:space="preserve">Figure 1 shows an example of one serving cell and one target cell. In practice, there may often be many cells which the UE reports as possible candidates for handover. RAN should then have the possibility to configure conditional handover command for several cells and the configuration of the conditions may be different for different cells. </w:t>
      </w:r>
    </w:p>
    <w:p w14:paraId="2D9742DA" w14:textId="3716D63A" w:rsidR="00F2221D" w:rsidRDefault="004E4094" w:rsidP="00536D3C">
      <w:pPr>
        <w:rPr>
          <w:lang w:val="en-GB" w:eastAsia="zh-CN"/>
        </w:rPr>
      </w:pPr>
      <w:r>
        <w:rPr>
          <w:lang w:val="en-GB" w:eastAsia="zh-CN"/>
        </w:rPr>
        <w:t xml:space="preserve">One possible issue with configuring multiple cells for conditional handover may be that the RRC message may become quite large. </w:t>
      </w:r>
      <w:r w:rsidR="00F4544B">
        <w:rPr>
          <w:lang w:val="en-GB" w:eastAsia="zh-CN"/>
        </w:rPr>
        <w:t xml:space="preserve">However, if only the delta compared to current configuration is signalled, the </w:t>
      </w:r>
      <w:r w:rsidR="00F4544B">
        <w:rPr>
          <w:lang w:val="en-GB" w:eastAsia="zh-CN"/>
        </w:rPr>
        <w:lastRenderedPageBreak/>
        <w:t xml:space="preserve">amount of information is in most cases limited as a lot of the configuration is the same also after the handover, especially if the handover is within the same </w:t>
      </w:r>
      <w:proofErr w:type="spellStart"/>
      <w:r w:rsidR="00F4544B">
        <w:rPr>
          <w:lang w:val="en-GB" w:eastAsia="zh-CN"/>
        </w:rPr>
        <w:t>eNB</w:t>
      </w:r>
      <w:proofErr w:type="spellEnd"/>
      <w:r w:rsidR="00F4544B">
        <w:rPr>
          <w:lang w:val="en-GB" w:eastAsia="zh-CN"/>
        </w:rPr>
        <w:t xml:space="preserve">. Bearer configuration, RACH configuration etc will in most cases be the same after the handover. Also, transmission of large RRC messages is not considered as a problem if the radio conditions are good, which should be the case for conditional handover when the RRC message is transmitted earlier. Additional configuration information may be sent in a reconfiguration procedure after the handover, which is already </w:t>
      </w:r>
      <w:r w:rsidR="00E74229">
        <w:rPr>
          <w:lang w:val="en-GB" w:eastAsia="zh-CN"/>
        </w:rPr>
        <w:t>a common</w:t>
      </w:r>
      <w:r w:rsidR="00F4544B">
        <w:rPr>
          <w:lang w:val="en-GB" w:eastAsia="zh-CN"/>
        </w:rPr>
        <w:t xml:space="preserve"> case</w:t>
      </w:r>
      <w:r w:rsidR="00E74229">
        <w:rPr>
          <w:lang w:val="en-GB" w:eastAsia="zh-CN"/>
        </w:rPr>
        <w:t xml:space="preserve"> in legacy.</w:t>
      </w:r>
      <w:r w:rsidR="007D6F07">
        <w:rPr>
          <w:lang w:val="en-GB" w:eastAsia="zh-CN"/>
        </w:rPr>
        <w:t xml:space="preserve"> </w:t>
      </w:r>
    </w:p>
    <w:p w14:paraId="1522CD94" w14:textId="13BA91FF" w:rsidR="00846800" w:rsidRDefault="00160B7F" w:rsidP="00536D3C">
      <w:pPr>
        <w:rPr>
          <w:lang w:val="en-GB" w:eastAsia="zh-CN"/>
        </w:rPr>
      </w:pPr>
      <w:r>
        <w:rPr>
          <w:lang w:val="en-GB" w:eastAsia="zh-CN"/>
        </w:rPr>
        <w:t>If delta signalling is considered complex</w:t>
      </w:r>
      <w:r w:rsidR="00846800">
        <w:rPr>
          <w:lang w:val="en-GB" w:eastAsia="zh-CN"/>
        </w:rPr>
        <w:t xml:space="preserve"> </w:t>
      </w:r>
      <w:r w:rsidR="00651E16">
        <w:rPr>
          <w:lang w:val="en-GB" w:eastAsia="zh-CN"/>
        </w:rPr>
        <w:t xml:space="preserve">and </w:t>
      </w:r>
      <w:r w:rsidR="00FF7038">
        <w:rPr>
          <w:lang w:val="en-GB" w:eastAsia="zh-CN"/>
        </w:rPr>
        <w:t xml:space="preserve">a large HO Command is still </w:t>
      </w:r>
      <w:r w:rsidR="00FD2453">
        <w:rPr>
          <w:lang w:val="en-GB" w:eastAsia="zh-CN"/>
        </w:rPr>
        <w:t xml:space="preserve">not desired, there could be a possibility to provide very limited configuration information to the UE at configuration of conditional handover, e.g. a list of cells and the RACH configuration to the new cell which is basically static information. The UE could in such case trigger Resume in the new cell instead, and the full configuration could be provided in the target cell instead. This doesn’t add any extra RRC procedure as an RRC reconfiguration procedure is normally done after the handover anyway. The difference is that the </w:t>
      </w:r>
      <w:r w:rsidR="001C6DD2">
        <w:rPr>
          <w:lang w:val="en-GB" w:eastAsia="zh-CN"/>
        </w:rPr>
        <w:t xml:space="preserve">full configuration is provided in the target cell where the radio conditions are good instead of the source cell. This possibility could be beneficial when there are multiple target cells </w:t>
      </w:r>
      <w:r w:rsidR="00651E16">
        <w:rPr>
          <w:lang w:val="en-GB" w:eastAsia="zh-CN"/>
        </w:rPr>
        <w:t>for</w:t>
      </w:r>
      <w:r w:rsidR="001C6DD2">
        <w:rPr>
          <w:lang w:val="en-GB" w:eastAsia="zh-CN"/>
        </w:rPr>
        <w:t xml:space="preserve"> the conditional handover and providing all information to the UE already when the conditional handover is configured would lead to a very large HO Command. The target cell may be prepared with the UE configuration via S1/X2 signalling when the conditional handover is</w:t>
      </w:r>
      <w:r w:rsidR="00882DC4">
        <w:rPr>
          <w:lang w:val="en-GB" w:eastAsia="zh-CN"/>
        </w:rPr>
        <w:t xml:space="preserve"> </w:t>
      </w:r>
      <w:proofErr w:type="gramStart"/>
      <w:r w:rsidR="00882DC4">
        <w:rPr>
          <w:lang w:val="en-GB" w:eastAsia="zh-CN"/>
        </w:rPr>
        <w:t>configured</w:t>
      </w:r>
      <w:proofErr w:type="gramEnd"/>
      <w:r w:rsidR="001C6DD2">
        <w:rPr>
          <w:lang w:val="en-GB" w:eastAsia="zh-CN"/>
        </w:rPr>
        <w:t xml:space="preserve"> or the UE context may be retrieved at the handover (</w:t>
      </w:r>
      <w:r w:rsidR="00882DC4">
        <w:rPr>
          <w:lang w:val="en-GB" w:eastAsia="zh-CN"/>
        </w:rPr>
        <w:t xml:space="preserve">leading to </w:t>
      </w:r>
      <w:r w:rsidR="001C6DD2">
        <w:rPr>
          <w:lang w:val="en-GB" w:eastAsia="zh-CN"/>
        </w:rPr>
        <w:t xml:space="preserve">longer interruption time). </w:t>
      </w:r>
      <w:r w:rsidR="0016426B">
        <w:rPr>
          <w:lang w:val="en-GB" w:eastAsia="zh-CN"/>
        </w:rPr>
        <w:t>It is important though that the UE only</w:t>
      </w:r>
      <w:r w:rsidR="00A368C3">
        <w:rPr>
          <w:lang w:val="en-GB" w:eastAsia="zh-CN"/>
        </w:rPr>
        <w:t xml:space="preserve"> </w:t>
      </w:r>
      <w:proofErr w:type="gramStart"/>
      <w:r w:rsidR="00A368C3">
        <w:rPr>
          <w:lang w:val="en-GB" w:eastAsia="zh-CN"/>
        </w:rPr>
        <w:t>is allowed to</w:t>
      </w:r>
      <w:proofErr w:type="gramEnd"/>
      <w:r w:rsidR="00A368C3">
        <w:rPr>
          <w:lang w:val="en-GB" w:eastAsia="zh-CN"/>
        </w:rPr>
        <w:t xml:space="preserve"> </w:t>
      </w:r>
      <w:r w:rsidR="0016426B">
        <w:rPr>
          <w:lang w:val="en-GB" w:eastAsia="zh-CN"/>
        </w:rPr>
        <w:t>choose one of the target cells indicated by the network as there may be network reasons for why other cells are not suitable, e.g. high load in</w:t>
      </w:r>
      <w:r w:rsidR="000B0762">
        <w:rPr>
          <w:lang w:val="en-GB" w:eastAsia="zh-CN"/>
        </w:rPr>
        <w:t xml:space="preserve"> certain cells</w:t>
      </w:r>
      <w:r w:rsidR="0016426B">
        <w:rPr>
          <w:lang w:val="en-GB" w:eastAsia="zh-CN"/>
        </w:rPr>
        <w:t>.</w:t>
      </w:r>
    </w:p>
    <w:p w14:paraId="1EEC8255" w14:textId="21BFA9AC" w:rsidR="00704501" w:rsidRDefault="00E74229" w:rsidP="00536D3C">
      <w:pPr>
        <w:rPr>
          <w:lang w:val="en-GB" w:eastAsia="zh-CN"/>
        </w:rPr>
      </w:pPr>
      <w:r>
        <w:rPr>
          <w:lang w:val="en-GB" w:eastAsia="zh-CN"/>
        </w:rPr>
        <w:t xml:space="preserve">A comparison </w:t>
      </w:r>
      <w:r w:rsidR="00612926">
        <w:rPr>
          <w:lang w:val="en-GB" w:eastAsia="zh-CN"/>
        </w:rPr>
        <w:t xml:space="preserve">can be made with </w:t>
      </w:r>
      <w:r>
        <w:rPr>
          <w:lang w:val="en-GB" w:eastAsia="zh-CN"/>
        </w:rPr>
        <w:t xml:space="preserve">timer T312 is used to perform a faster re-establishment in a new cell, but in that case the UE starts all over by a re-establishment, which means a certain interruption time. With conditional handover the interruption time can be much shorter, see </w:t>
      </w:r>
      <w:r w:rsidR="00704501">
        <w:rPr>
          <w:lang w:val="en-GB" w:eastAsia="zh-CN"/>
        </w:rPr>
        <w:t xml:space="preserve">also </w:t>
      </w:r>
      <w:r>
        <w:rPr>
          <w:lang w:val="en-GB" w:eastAsia="zh-CN"/>
        </w:rPr>
        <w:fldChar w:fldCharType="begin"/>
      </w:r>
      <w:r>
        <w:rPr>
          <w:lang w:val="en-GB" w:eastAsia="zh-CN"/>
        </w:rPr>
        <w:instrText xml:space="preserve"> REF _Ref525133350 \r \h </w:instrText>
      </w:r>
      <w:r>
        <w:rPr>
          <w:lang w:val="en-GB" w:eastAsia="zh-CN"/>
        </w:rPr>
      </w:r>
      <w:r>
        <w:rPr>
          <w:lang w:val="en-GB" w:eastAsia="zh-CN"/>
        </w:rPr>
        <w:fldChar w:fldCharType="separate"/>
      </w:r>
      <w:r>
        <w:rPr>
          <w:lang w:val="en-GB" w:eastAsia="zh-CN"/>
        </w:rPr>
        <w:t>[2]</w:t>
      </w:r>
      <w:r>
        <w:rPr>
          <w:lang w:val="en-GB" w:eastAsia="zh-CN"/>
        </w:rPr>
        <w:fldChar w:fldCharType="end"/>
      </w:r>
      <w:r w:rsidR="00704501">
        <w:rPr>
          <w:lang w:val="en-GB" w:eastAsia="zh-CN"/>
        </w:rPr>
        <w:t>.</w:t>
      </w:r>
      <w:r w:rsidR="00786CC3">
        <w:rPr>
          <w:lang w:val="en-GB" w:eastAsia="zh-CN"/>
        </w:rPr>
        <w:t xml:space="preserve"> </w:t>
      </w:r>
    </w:p>
    <w:p w14:paraId="1F69667F" w14:textId="26350208" w:rsidR="00612926" w:rsidRDefault="00C57BEE" w:rsidP="00165EF0">
      <w:pPr>
        <w:rPr>
          <w:b/>
          <w:bCs/>
        </w:rPr>
      </w:pPr>
      <w:r>
        <w:rPr>
          <w:b/>
          <w:bCs/>
        </w:rPr>
        <w:t xml:space="preserve">Proposal </w:t>
      </w:r>
      <w:r w:rsidR="00C4711C">
        <w:rPr>
          <w:b/>
          <w:bCs/>
        </w:rPr>
        <w:t>2</w:t>
      </w:r>
      <w:r>
        <w:rPr>
          <w:b/>
          <w:bCs/>
        </w:rPr>
        <w:t xml:space="preserve">: </w:t>
      </w:r>
      <w:r w:rsidR="006228FC">
        <w:rPr>
          <w:b/>
          <w:bCs/>
        </w:rPr>
        <w:t>Support configuration of multiple cells for conditional handover</w:t>
      </w:r>
      <w:r>
        <w:rPr>
          <w:b/>
          <w:bCs/>
        </w:rPr>
        <w:t>.</w:t>
      </w:r>
    </w:p>
    <w:p w14:paraId="5A9BA2A1" w14:textId="30BAA145" w:rsidR="001C6DD2" w:rsidRDefault="001C6DD2" w:rsidP="00165EF0">
      <w:pPr>
        <w:rPr>
          <w:b/>
          <w:bCs/>
        </w:rPr>
      </w:pPr>
      <w:r>
        <w:rPr>
          <w:b/>
          <w:bCs/>
        </w:rPr>
        <w:t>Proposal 3: S</w:t>
      </w:r>
      <w:r w:rsidR="0071236B">
        <w:rPr>
          <w:b/>
          <w:bCs/>
        </w:rPr>
        <w:t>tudy the</w:t>
      </w:r>
      <w:r>
        <w:rPr>
          <w:b/>
          <w:bCs/>
        </w:rPr>
        <w:t xml:space="preserve"> triggering of Resume in target cell </w:t>
      </w:r>
      <w:r w:rsidR="008308FA">
        <w:rPr>
          <w:b/>
          <w:bCs/>
        </w:rPr>
        <w:t>at conditional handover.</w:t>
      </w:r>
    </w:p>
    <w:p w14:paraId="201F2322" w14:textId="77777777" w:rsidR="00051A6E" w:rsidRDefault="00051A6E" w:rsidP="00165EF0">
      <w:pPr>
        <w:rPr>
          <w:b/>
          <w:lang w:val="en-GB" w:eastAsia="zh-CN"/>
        </w:rPr>
      </w:pPr>
    </w:p>
    <w:p w14:paraId="4622C0DD" w14:textId="08B176E3" w:rsidR="00612926" w:rsidRPr="00612926" w:rsidRDefault="00051A6E" w:rsidP="00051A6E">
      <w:pPr>
        <w:pStyle w:val="Heading2"/>
      </w:pPr>
      <w:r>
        <w:t>Handling of subsequent reconfigurations</w:t>
      </w:r>
    </w:p>
    <w:p w14:paraId="7BC13F22" w14:textId="77777777" w:rsidR="003B0AC7" w:rsidRDefault="00403187" w:rsidP="00051A6E">
      <w:pPr>
        <w:rPr>
          <w:lang w:val="en-GB" w:eastAsia="zh-CN"/>
        </w:rPr>
      </w:pPr>
      <w:r>
        <w:rPr>
          <w:lang w:val="en-GB" w:eastAsia="zh-CN"/>
        </w:rPr>
        <w:t xml:space="preserve">It may happen that other reconfigurations are </w:t>
      </w:r>
      <w:r w:rsidR="00FA5087">
        <w:rPr>
          <w:lang w:val="en-GB" w:eastAsia="zh-CN"/>
        </w:rPr>
        <w:t>made</w:t>
      </w:r>
      <w:r>
        <w:rPr>
          <w:lang w:val="en-GB" w:eastAsia="zh-CN"/>
        </w:rPr>
        <w:t xml:space="preserve"> after </w:t>
      </w:r>
      <w:r w:rsidR="00FA5087">
        <w:rPr>
          <w:lang w:val="en-GB" w:eastAsia="zh-CN"/>
        </w:rPr>
        <w:t xml:space="preserve">the UE </w:t>
      </w:r>
      <w:r>
        <w:rPr>
          <w:lang w:val="en-GB" w:eastAsia="zh-CN"/>
        </w:rPr>
        <w:t>has been configured with conditional handover, but before any handover has taken place</w:t>
      </w:r>
      <w:r w:rsidR="00FA5087">
        <w:rPr>
          <w:lang w:val="en-GB" w:eastAsia="zh-CN"/>
        </w:rPr>
        <w:t xml:space="preserve"> and it needs to be clear how to handle these reco</w:t>
      </w:r>
      <w:r w:rsidR="00016064">
        <w:rPr>
          <w:lang w:val="en-GB" w:eastAsia="zh-CN"/>
        </w:rPr>
        <w:t>n</w:t>
      </w:r>
      <w:r w:rsidR="00FA5087">
        <w:rPr>
          <w:lang w:val="en-GB" w:eastAsia="zh-CN"/>
        </w:rPr>
        <w:t>figurations</w:t>
      </w:r>
      <w:r w:rsidR="00051A6E">
        <w:rPr>
          <w:lang w:val="en-GB" w:eastAsia="zh-CN"/>
        </w:rPr>
        <w:t>.</w:t>
      </w:r>
      <w:r>
        <w:rPr>
          <w:lang w:val="en-GB" w:eastAsia="zh-CN"/>
        </w:rPr>
        <w:t xml:space="preserve"> </w:t>
      </w:r>
    </w:p>
    <w:p w14:paraId="3D6875B6" w14:textId="7855441E" w:rsidR="00C67BA6" w:rsidRDefault="00C67BA6" w:rsidP="00051A6E">
      <w:pPr>
        <w:rPr>
          <w:lang w:val="en-GB" w:eastAsia="zh-CN"/>
        </w:rPr>
      </w:pPr>
      <w:r>
        <w:rPr>
          <w:lang w:val="en-GB" w:eastAsia="zh-CN"/>
        </w:rPr>
        <w:t xml:space="preserve">If the </w:t>
      </w:r>
      <w:r w:rsidR="003B0AC7">
        <w:rPr>
          <w:lang w:val="en-GB" w:eastAsia="zh-CN"/>
        </w:rPr>
        <w:t xml:space="preserve">UE receives the complete UE reconfiguration information (or a delta compared to existing configuration) in HO Command (current behaviour) </w:t>
      </w:r>
      <w:r w:rsidR="00411B38">
        <w:rPr>
          <w:lang w:val="en-GB" w:eastAsia="zh-CN"/>
        </w:rPr>
        <w:t xml:space="preserve">the </w:t>
      </w:r>
      <w:r w:rsidR="002A0C60">
        <w:rPr>
          <w:lang w:val="en-GB" w:eastAsia="zh-CN"/>
        </w:rPr>
        <w:t xml:space="preserve">target cell configuration only needs to be updated if the reconfiguration message contains </w:t>
      </w:r>
      <w:proofErr w:type="spellStart"/>
      <w:r w:rsidR="002A0C60" w:rsidRPr="002A0C60">
        <w:rPr>
          <w:i/>
          <w:lang w:val="en-GB" w:eastAsia="zh-CN"/>
        </w:rPr>
        <w:t>mobilityControlInfo</w:t>
      </w:r>
      <w:proofErr w:type="spellEnd"/>
      <w:r w:rsidR="002A0C60">
        <w:rPr>
          <w:lang w:val="en-GB" w:eastAsia="zh-CN"/>
        </w:rPr>
        <w:t xml:space="preserve">, otherwise it is enough to update the current configuration in source </w:t>
      </w:r>
      <w:proofErr w:type="spellStart"/>
      <w:r w:rsidR="002A0C60">
        <w:rPr>
          <w:lang w:val="en-GB" w:eastAsia="zh-CN"/>
        </w:rPr>
        <w:t>eNB</w:t>
      </w:r>
      <w:proofErr w:type="spellEnd"/>
      <w:r w:rsidR="002A0C60">
        <w:rPr>
          <w:lang w:val="en-GB" w:eastAsia="zh-CN"/>
        </w:rPr>
        <w:t xml:space="preserve">. If the reconfiguration message contains </w:t>
      </w:r>
      <w:proofErr w:type="spellStart"/>
      <w:r w:rsidR="002A0C60" w:rsidRPr="002A0C60">
        <w:rPr>
          <w:i/>
          <w:lang w:val="en-GB" w:eastAsia="zh-CN"/>
        </w:rPr>
        <w:t>mobilityControlInfo</w:t>
      </w:r>
      <w:proofErr w:type="spellEnd"/>
      <w:r w:rsidR="002A0C60">
        <w:rPr>
          <w:lang w:val="en-GB" w:eastAsia="zh-CN"/>
        </w:rPr>
        <w:t>, the UE can determine the new target cell configuration based on the stored target cell configuration and the delta received in the HO Command.</w:t>
      </w:r>
    </w:p>
    <w:p w14:paraId="2B91C32C" w14:textId="2E94CED7" w:rsidR="00612926" w:rsidRDefault="00C67BA6" w:rsidP="00051A6E">
      <w:pPr>
        <w:rPr>
          <w:lang w:val="en-GB" w:eastAsia="zh-CN"/>
        </w:rPr>
      </w:pPr>
      <w:r>
        <w:rPr>
          <w:lang w:val="en-GB" w:eastAsia="zh-CN"/>
        </w:rPr>
        <w:t>If only limited information is configured when the conditional handover is</w:t>
      </w:r>
      <w:r w:rsidR="00882DC4">
        <w:rPr>
          <w:lang w:val="en-GB" w:eastAsia="zh-CN"/>
        </w:rPr>
        <w:t xml:space="preserve"> </w:t>
      </w:r>
      <w:proofErr w:type="gramStart"/>
      <w:r w:rsidR="00882DC4">
        <w:rPr>
          <w:lang w:val="en-GB" w:eastAsia="zh-CN"/>
        </w:rPr>
        <w:t>configured</w:t>
      </w:r>
      <w:proofErr w:type="gramEnd"/>
      <w:r w:rsidR="00882DC4">
        <w:rPr>
          <w:lang w:val="en-GB" w:eastAsia="zh-CN"/>
        </w:rPr>
        <w:t xml:space="preserve"> </w:t>
      </w:r>
      <w:r>
        <w:rPr>
          <w:lang w:val="en-GB" w:eastAsia="zh-CN"/>
        </w:rPr>
        <w:t xml:space="preserve">and </w:t>
      </w:r>
      <w:r w:rsidR="00EA0FA3">
        <w:rPr>
          <w:lang w:val="en-GB" w:eastAsia="zh-CN"/>
        </w:rPr>
        <w:t>Resume is triggered in</w:t>
      </w:r>
      <w:r>
        <w:rPr>
          <w:lang w:val="en-GB" w:eastAsia="zh-CN"/>
        </w:rPr>
        <w:t xml:space="preserve"> target </w:t>
      </w:r>
      <w:proofErr w:type="spellStart"/>
      <w:r>
        <w:rPr>
          <w:lang w:val="en-GB" w:eastAsia="zh-CN"/>
        </w:rPr>
        <w:t>eNB</w:t>
      </w:r>
      <w:proofErr w:type="spellEnd"/>
      <w:r>
        <w:rPr>
          <w:lang w:val="en-GB" w:eastAsia="zh-CN"/>
        </w:rPr>
        <w:t xml:space="preserve"> instead, the handling of subsequent reconfigurations can be limited to </w:t>
      </w:r>
      <w:r w:rsidR="00EA0FA3">
        <w:rPr>
          <w:lang w:val="en-GB" w:eastAsia="zh-CN"/>
        </w:rPr>
        <w:t xml:space="preserve">possibly </w:t>
      </w:r>
      <w:r>
        <w:rPr>
          <w:lang w:val="en-GB" w:eastAsia="zh-CN"/>
        </w:rPr>
        <w:t>updating po</w:t>
      </w:r>
      <w:r w:rsidR="00EA0FA3">
        <w:rPr>
          <w:lang w:val="en-GB" w:eastAsia="zh-CN"/>
        </w:rPr>
        <w:t>tential</w:t>
      </w:r>
      <w:r>
        <w:rPr>
          <w:lang w:val="en-GB" w:eastAsia="zh-CN"/>
        </w:rPr>
        <w:t xml:space="preserve"> target </w:t>
      </w:r>
      <w:proofErr w:type="spellStart"/>
      <w:r>
        <w:rPr>
          <w:lang w:val="en-GB" w:eastAsia="zh-CN"/>
        </w:rPr>
        <w:t>eNBs</w:t>
      </w:r>
      <w:proofErr w:type="spellEnd"/>
      <w:r>
        <w:rPr>
          <w:lang w:val="en-GB" w:eastAsia="zh-CN"/>
        </w:rPr>
        <w:t xml:space="preserve"> </w:t>
      </w:r>
      <w:r w:rsidR="003B0AC7">
        <w:rPr>
          <w:lang w:val="en-GB" w:eastAsia="zh-CN"/>
        </w:rPr>
        <w:t xml:space="preserve">by means of network signalling </w:t>
      </w:r>
      <w:r w:rsidR="00EA0FA3">
        <w:rPr>
          <w:lang w:val="en-GB" w:eastAsia="zh-CN"/>
        </w:rPr>
        <w:t>or no updates are needed at all (if the UE context is fetched at the handover)</w:t>
      </w:r>
      <w:r>
        <w:rPr>
          <w:lang w:val="en-GB" w:eastAsia="zh-CN"/>
        </w:rPr>
        <w:t xml:space="preserve">. </w:t>
      </w:r>
    </w:p>
    <w:p w14:paraId="018DE810" w14:textId="74A6335E" w:rsidR="00530EA6" w:rsidRDefault="00530EA6" w:rsidP="00051A6E">
      <w:pPr>
        <w:rPr>
          <w:b/>
          <w:lang w:val="en-GB" w:eastAsia="zh-CN"/>
        </w:rPr>
      </w:pPr>
      <w:r>
        <w:rPr>
          <w:b/>
          <w:lang w:val="en-GB" w:eastAsia="zh-CN"/>
        </w:rPr>
        <w:lastRenderedPageBreak/>
        <w:t xml:space="preserve">Observation 1: The handling of reconfigurations between </w:t>
      </w:r>
      <w:r w:rsidRPr="003B0AC7">
        <w:rPr>
          <w:b/>
          <w:lang w:val="en-GB" w:eastAsia="zh-CN"/>
        </w:rPr>
        <w:t>configuration of conditional handover and execution of the handover</w:t>
      </w:r>
      <w:r>
        <w:rPr>
          <w:b/>
          <w:lang w:val="en-GB" w:eastAsia="zh-CN"/>
        </w:rPr>
        <w:t xml:space="preserve"> can be done be signalling a delta to the UE. If Resume is supported in target </w:t>
      </w:r>
      <w:proofErr w:type="spellStart"/>
      <w:r>
        <w:rPr>
          <w:b/>
          <w:lang w:val="en-GB" w:eastAsia="zh-CN"/>
        </w:rPr>
        <w:t>eNB</w:t>
      </w:r>
      <w:proofErr w:type="spellEnd"/>
      <w:r>
        <w:rPr>
          <w:b/>
          <w:lang w:val="en-GB" w:eastAsia="zh-CN"/>
        </w:rPr>
        <w:t>, no signalling to the UE due to such reconfigurations is necessary.</w:t>
      </w:r>
    </w:p>
    <w:p w14:paraId="6C73E9B8" w14:textId="4B256382" w:rsidR="00051A6E" w:rsidRDefault="00051A6E" w:rsidP="00165EF0">
      <w:pPr>
        <w:rPr>
          <w:b/>
          <w:lang w:val="en-GB" w:eastAsia="zh-CN"/>
        </w:rPr>
      </w:pPr>
    </w:p>
    <w:p w14:paraId="3B2E4AB8" w14:textId="17A15A11" w:rsidR="002A0C60" w:rsidRPr="00612926" w:rsidRDefault="00C71F98" w:rsidP="002A0C60">
      <w:pPr>
        <w:pStyle w:val="Heading2"/>
      </w:pPr>
      <w:r>
        <w:t>Modification of conditional handover configurations</w:t>
      </w:r>
    </w:p>
    <w:p w14:paraId="746754D4" w14:textId="361BA82A" w:rsidR="002A0C60" w:rsidRDefault="002A0C60" w:rsidP="00CA49D3">
      <w:pPr>
        <w:rPr>
          <w:lang w:val="en-GB" w:eastAsia="zh-CN"/>
        </w:rPr>
      </w:pPr>
      <w:r w:rsidRPr="002A0C60">
        <w:rPr>
          <w:lang w:val="en-GB" w:eastAsia="zh-CN"/>
        </w:rPr>
        <w:t xml:space="preserve">It is </w:t>
      </w:r>
      <w:r>
        <w:rPr>
          <w:lang w:val="en-GB" w:eastAsia="zh-CN"/>
        </w:rPr>
        <w:t xml:space="preserve">assumed that the UE clears all stored conditional handover configurations when it executes the handover. The network needs to inform </w:t>
      </w:r>
      <w:r w:rsidR="00CA49D3">
        <w:rPr>
          <w:lang w:val="en-GB" w:eastAsia="zh-CN"/>
        </w:rPr>
        <w:t xml:space="preserve">the </w:t>
      </w:r>
      <w:r>
        <w:rPr>
          <w:lang w:val="en-GB" w:eastAsia="zh-CN"/>
        </w:rPr>
        <w:t xml:space="preserve">other target </w:t>
      </w:r>
      <w:proofErr w:type="spellStart"/>
      <w:r>
        <w:rPr>
          <w:lang w:val="en-GB" w:eastAsia="zh-CN"/>
        </w:rPr>
        <w:t>eNBs</w:t>
      </w:r>
      <w:proofErr w:type="spellEnd"/>
      <w:r>
        <w:rPr>
          <w:lang w:val="en-GB" w:eastAsia="zh-CN"/>
        </w:rPr>
        <w:t xml:space="preserve"> that the UE is no longer configured </w:t>
      </w:r>
      <w:r w:rsidR="00CA49D3">
        <w:rPr>
          <w:lang w:val="en-GB" w:eastAsia="zh-CN"/>
        </w:rPr>
        <w:t xml:space="preserve">with conditional handover with that </w:t>
      </w:r>
      <w:proofErr w:type="spellStart"/>
      <w:r w:rsidR="00CA49D3">
        <w:rPr>
          <w:lang w:val="en-GB" w:eastAsia="zh-CN"/>
        </w:rPr>
        <w:t>eNB</w:t>
      </w:r>
      <w:proofErr w:type="spellEnd"/>
      <w:r w:rsidR="00CA49D3">
        <w:rPr>
          <w:lang w:val="en-GB" w:eastAsia="zh-CN"/>
        </w:rPr>
        <w:t xml:space="preserve"> as a target. The existing network signalling for cancelling of handovers can most likely be used, but that is a RAN3 discussion. </w:t>
      </w:r>
    </w:p>
    <w:p w14:paraId="5E0F2800" w14:textId="0E36E4F6" w:rsidR="00C71F98" w:rsidRDefault="00C71F98" w:rsidP="00CA49D3">
      <w:pPr>
        <w:rPr>
          <w:lang w:val="en-GB" w:eastAsia="zh-CN"/>
        </w:rPr>
      </w:pPr>
      <w:r>
        <w:rPr>
          <w:lang w:val="en-GB" w:eastAsia="zh-CN"/>
        </w:rPr>
        <w:t>If the configuration for conditional handover needs to be modified or cleared it is preferred that it is done by another reconfiguration message. The use of timers in this case will only increase the risk of a mismatch between the configuration in the UE and the network and should thus be avoided.</w:t>
      </w:r>
    </w:p>
    <w:p w14:paraId="6AFA57CE" w14:textId="66B3EE72" w:rsidR="00C71F98" w:rsidRPr="00C71F98" w:rsidRDefault="00C71F98" w:rsidP="00CA49D3">
      <w:pPr>
        <w:rPr>
          <w:b/>
          <w:lang w:val="en-GB" w:eastAsia="zh-CN"/>
        </w:rPr>
      </w:pPr>
      <w:r w:rsidRPr="00C71F98">
        <w:rPr>
          <w:b/>
          <w:lang w:val="en-GB" w:eastAsia="zh-CN"/>
        </w:rPr>
        <w:t>Proposal 4: The UE clears all stored conditional handover configurations when it executes a handover.</w:t>
      </w:r>
    </w:p>
    <w:p w14:paraId="760C0C70" w14:textId="426FFDB1" w:rsidR="00C71F98" w:rsidRPr="00C71F98" w:rsidRDefault="00C71F98" w:rsidP="00CA49D3">
      <w:pPr>
        <w:rPr>
          <w:b/>
          <w:lang w:val="en-GB" w:eastAsia="zh-CN"/>
        </w:rPr>
      </w:pPr>
      <w:r w:rsidRPr="00C71F98">
        <w:rPr>
          <w:b/>
          <w:lang w:val="en-GB" w:eastAsia="zh-CN"/>
        </w:rPr>
        <w:t>Proposal 5: Conditional handover configurations can be modified or cleared by an RRC reconfiguration message.</w:t>
      </w:r>
    </w:p>
    <w:p w14:paraId="34DEA8D0" w14:textId="77777777" w:rsidR="00CA49D3" w:rsidRPr="002A0C60" w:rsidRDefault="00CA49D3" w:rsidP="00CA49D3">
      <w:pPr>
        <w:rPr>
          <w:lang w:val="en-GB" w:eastAsia="zh-CN"/>
        </w:rPr>
      </w:pPr>
    </w:p>
    <w:p w14:paraId="35DA2A69" w14:textId="1653F08F" w:rsidR="00B72194" w:rsidRPr="00C57BEE" w:rsidRDefault="00B72194" w:rsidP="00B72194">
      <w:pPr>
        <w:pStyle w:val="Heading2"/>
      </w:pPr>
      <w:r>
        <w:t>Eva</w:t>
      </w:r>
      <w:r w:rsidR="00EA0FA3">
        <w:t>l</w:t>
      </w:r>
      <w:r>
        <w:t>uation</w:t>
      </w:r>
    </w:p>
    <w:p w14:paraId="60730210" w14:textId="64AF0C6A" w:rsidR="00B72194" w:rsidRPr="00A6707E" w:rsidRDefault="00967FC2" w:rsidP="00165EF0">
      <w:pPr>
        <w:rPr>
          <w:lang w:val="en-GB" w:eastAsia="zh-CN"/>
        </w:rPr>
      </w:pPr>
      <w:r>
        <w:rPr>
          <w:lang w:val="en-GB" w:eastAsia="zh-CN"/>
        </w:rPr>
        <w:t xml:space="preserve">Simulations for conditional handover have been made, see the results in </w:t>
      </w:r>
      <w:r>
        <w:rPr>
          <w:lang w:val="en-GB" w:eastAsia="zh-CN"/>
        </w:rPr>
        <w:fldChar w:fldCharType="begin"/>
      </w:r>
      <w:r>
        <w:rPr>
          <w:lang w:val="en-GB" w:eastAsia="zh-CN"/>
        </w:rPr>
        <w:instrText xml:space="preserve"> REF _Ref525135594 \r \h </w:instrText>
      </w:r>
      <w:r>
        <w:rPr>
          <w:lang w:val="en-GB" w:eastAsia="zh-CN"/>
        </w:rPr>
      </w:r>
      <w:r>
        <w:rPr>
          <w:lang w:val="en-GB" w:eastAsia="zh-CN"/>
        </w:rPr>
        <w:fldChar w:fldCharType="separate"/>
      </w:r>
      <w:r>
        <w:rPr>
          <w:lang w:val="en-GB" w:eastAsia="zh-CN"/>
        </w:rPr>
        <w:t>[3]</w:t>
      </w:r>
      <w:r>
        <w:rPr>
          <w:lang w:val="en-GB" w:eastAsia="zh-CN"/>
        </w:rPr>
        <w:fldChar w:fldCharType="end"/>
      </w:r>
      <w:r w:rsidR="00B72194">
        <w:rPr>
          <w:lang w:val="en-GB" w:eastAsia="zh-CN"/>
        </w:rPr>
        <w:t>.</w:t>
      </w:r>
    </w:p>
    <w:p w14:paraId="372318D3" w14:textId="77777777" w:rsidR="009D725A" w:rsidRDefault="009D725A" w:rsidP="00C30004">
      <w:pPr>
        <w:pStyle w:val="Heading1"/>
      </w:pPr>
      <w:bookmarkStart w:id="3" w:name="_Toc242573360"/>
      <w:r w:rsidRPr="00C30004">
        <w:t>Summary</w:t>
      </w:r>
      <w:bookmarkEnd w:id="3"/>
    </w:p>
    <w:p w14:paraId="587C178A" w14:textId="77777777" w:rsidR="00EA3C8E" w:rsidRPr="00EA3C8E" w:rsidRDefault="005552F0" w:rsidP="001E79FB">
      <w:bookmarkStart w:id="4" w:name="_Toc242573361"/>
      <w:r>
        <w:t>RAN2 is kindly asked to</w:t>
      </w:r>
      <w:r w:rsidR="00063686">
        <w:t xml:space="preserve"> discuss the following</w:t>
      </w:r>
      <w:r w:rsidR="009F765E">
        <w:t xml:space="preserve"> </w:t>
      </w:r>
      <w:r w:rsidR="0077107B">
        <w:t xml:space="preserve">observations and </w:t>
      </w:r>
      <w:r w:rsidR="009F765E">
        <w:t>proposal</w:t>
      </w:r>
      <w:r w:rsidR="004C69AA">
        <w:t>s</w:t>
      </w:r>
      <w:r w:rsidR="00063686">
        <w:t>:</w:t>
      </w:r>
    </w:p>
    <w:p w14:paraId="2B9FEE83" w14:textId="77777777" w:rsidR="002F453A" w:rsidRPr="00A6707E" w:rsidRDefault="002F453A" w:rsidP="002F453A">
      <w:pPr>
        <w:rPr>
          <w:lang w:val="en-GB" w:eastAsia="zh-CN"/>
        </w:rPr>
      </w:pPr>
      <w:bookmarkStart w:id="5" w:name="_Hlk528334907"/>
      <w:r>
        <w:rPr>
          <w:b/>
          <w:lang w:val="en-GB" w:eastAsia="zh-CN"/>
        </w:rPr>
        <w:t>Proposal</w:t>
      </w:r>
      <w:r w:rsidRPr="00B27149">
        <w:rPr>
          <w:b/>
          <w:lang w:val="en-GB" w:eastAsia="zh-CN"/>
        </w:rPr>
        <w:t xml:space="preserve"> </w:t>
      </w:r>
      <w:r>
        <w:rPr>
          <w:b/>
          <w:lang w:val="en-GB" w:eastAsia="zh-CN"/>
        </w:rPr>
        <w:t>1</w:t>
      </w:r>
      <w:r w:rsidRPr="00B27149">
        <w:rPr>
          <w:b/>
          <w:lang w:val="en-GB" w:eastAsia="zh-CN"/>
        </w:rPr>
        <w:t xml:space="preserve">: </w:t>
      </w:r>
      <w:r>
        <w:rPr>
          <w:b/>
          <w:lang w:val="en-GB" w:eastAsia="zh-CN"/>
        </w:rPr>
        <w:t>Introduce the possibility to configure conditions for when a handover should be executed</w:t>
      </w:r>
      <w:r>
        <w:rPr>
          <w:b/>
          <w:i/>
          <w:lang w:val="en-GB" w:eastAsia="zh-CN"/>
        </w:rPr>
        <w:t>.</w:t>
      </w:r>
    </w:p>
    <w:p w14:paraId="318DE837" w14:textId="77777777" w:rsidR="002F453A" w:rsidRDefault="002F453A" w:rsidP="002F453A">
      <w:pPr>
        <w:rPr>
          <w:b/>
          <w:bCs/>
        </w:rPr>
      </w:pPr>
      <w:r>
        <w:rPr>
          <w:b/>
          <w:bCs/>
        </w:rPr>
        <w:t>Proposal 2: Support configuration of multiple cells for conditional handover.</w:t>
      </w:r>
    </w:p>
    <w:p w14:paraId="231B41E8" w14:textId="41FC906D" w:rsidR="0053739F" w:rsidRDefault="0053739F" w:rsidP="0053739F">
      <w:pPr>
        <w:rPr>
          <w:b/>
          <w:bCs/>
        </w:rPr>
      </w:pPr>
      <w:r>
        <w:rPr>
          <w:b/>
          <w:bCs/>
        </w:rPr>
        <w:t>Proposal 3: Study the triggering of Resume in target cell at conditional handover.</w:t>
      </w:r>
    </w:p>
    <w:p w14:paraId="00ECAABE" w14:textId="77777777" w:rsidR="00C71F98" w:rsidRPr="00C71F98" w:rsidRDefault="00C71F98" w:rsidP="00C71F98">
      <w:pPr>
        <w:rPr>
          <w:b/>
          <w:lang w:val="en-GB" w:eastAsia="zh-CN"/>
        </w:rPr>
      </w:pPr>
      <w:r w:rsidRPr="00C71F98">
        <w:rPr>
          <w:b/>
          <w:lang w:val="en-GB" w:eastAsia="zh-CN"/>
        </w:rPr>
        <w:t>Proposal 4: The UE clears all stored conditional handover configurations when it executes a handover.</w:t>
      </w:r>
    </w:p>
    <w:p w14:paraId="113D8A3B" w14:textId="5C2D55FC" w:rsidR="00C71F98" w:rsidRPr="00C71F98" w:rsidRDefault="00C71F98" w:rsidP="0053739F">
      <w:pPr>
        <w:rPr>
          <w:b/>
          <w:lang w:val="en-GB" w:eastAsia="zh-CN"/>
        </w:rPr>
      </w:pPr>
      <w:r w:rsidRPr="00C71F98">
        <w:rPr>
          <w:b/>
          <w:lang w:val="en-GB" w:eastAsia="zh-CN"/>
        </w:rPr>
        <w:t>Proposal 5: Conditional handover configurations can be modified or cleared by an RRC reconfiguration message.</w:t>
      </w:r>
    </w:p>
    <w:p w14:paraId="183B1E5E" w14:textId="3DEF5867" w:rsidR="00530EA6" w:rsidRPr="00530EA6" w:rsidRDefault="00530EA6" w:rsidP="00530EA6">
      <w:pPr>
        <w:rPr>
          <w:b/>
          <w:lang w:val="en-GB" w:eastAsia="zh-CN"/>
        </w:rPr>
      </w:pPr>
      <w:r>
        <w:rPr>
          <w:b/>
          <w:lang w:val="en-GB" w:eastAsia="zh-CN"/>
        </w:rPr>
        <w:t xml:space="preserve">Observation 1: The handling of reconfigurations between </w:t>
      </w:r>
      <w:r w:rsidRPr="003B0AC7">
        <w:rPr>
          <w:b/>
          <w:lang w:val="en-GB" w:eastAsia="zh-CN"/>
        </w:rPr>
        <w:t>configuration of conditional handover and execution of the handover</w:t>
      </w:r>
      <w:r>
        <w:rPr>
          <w:b/>
          <w:lang w:val="en-GB" w:eastAsia="zh-CN"/>
        </w:rPr>
        <w:t xml:space="preserve"> can be done be signalling</w:t>
      </w:r>
      <w:r w:rsidR="00882DC4">
        <w:rPr>
          <w:b/>
          <w:lang w:val="en-GB" w:eastAsia="zh-CN"/>
        </w:rPr>
        <w:t xml:space="preserve"> </w:t>
      </w:r>
      <w:r>
        <w:rPr>
          <w:b/>
          <w:lang w:val="en-GB" w:eastAsia="zh-CN"/>
        </w:rPr>
        <w:t xml:space="preserve">a delta to the UE. If Resume is supported in target </w:t>
      </w:r>
      <w:proofErr w:type="spellStart"/>
      <w:r>
        <w:rPr>
          <w:b/>
          <w:lang w:val="en-GB" w:eastAsia="zh-CN"/>
        </w:rPr>
        <w:t>eNB</w:t>
      </w:r>
      <w:proofErr w:type="spellEnd"/>
      <w:r>
        <w:rPr>
          <w:b/>
          <w:lang w:val="en-GB" w:eastAsia="zh-CN"/>
        </w:rPr>
        <w:t>, no signalling to the UE due to such reconfigurations is necessary.</w:t>
      </w:r>
    </w:p>
    <w:bookmarkEnd w:id="5"/>
    <w:p w14:paraId="36D2311E" w14:textId="77777777" w:rsidR="009D725A" w:rsidRDefault="009D725A" w:rsidP="009D725A">
      <w:pPr>
        <w:pStyle w:val="Heading1"/>
        <w:rPr>
          <w:noProof/>
        </w:rPr>
      </w:pPr>
      <w:r>
        <w:rPr>
          <w:noProof/>
        </w:rPr>
        <w:lastRenderedPageBreak/>
        <w:t>References</w:t>
      </w:r>
      <w:bookmarkEnd w:id="4"/>
    </w:p>
    <w:p w14:paraId="38B31A59" w14:textId="77777777" w:rsidR="00130C1D" w:rsidRDefault="005044CC"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Pr>
          <w:rFonts w:cs="Arial"/>
          <w:lang w:val="de-DE"/>
        </w:rPr>
        <w:t xml:space="preserve">RP-171489, Work Item on </w:t>
      </w:r>
      <w:r w:rsidR="0086488F">
        <w:rPr>
          <w:rFonts w:cs="Arial"/>
          <w:lang w:val="de-DE"/>
        </w:rPr>
        <w:t xml:space="preserve">Even </w:t>
      </w:r>
      <w:proofErr w:type="spellStart"/>
      <w:r w:rsidR="0086488F">
        <w:rPr>
          <w:rFonts w:cs="Arial"/>
          <w:lang w:val="de-DE"/>
        </w:rPr>
        <w:t>further</w:t>
      </w:r>
      <w:proofErr w:type="spellEnd"/>
      <w:r w:rsidR="0086488F">
        <w:rPr>
          <w:rFonts w:cs="Arial"/>
          <w:lang w:val="de-DE"/>
        </w:rPr>
        <w:t xml:space="preserve"> Mobility Enhancements in E-UTRAN</w:t>
      </w:r>
      <w:r>
        <w:rPr>
          <w:rFonts w:cs="Arial"/>
          <w:lang w:val="de-DE"/>
        </w:rPr>
        <w:t xml:space="preserve">, </w:t>
      </w:r>
      <w:r w:rsidR="0086488F">
        <w:rPr>
          <w:rFonts w:cs="Arial"/>
          <w:lang w:val="de-DE"/>
        </w:rPr>
        <w:t>China Telecom</w:t>
      </w:r>
      <w:r>
        <w:rPr>
          <w:rFonts w:cs="Arial"/>
          <w:lang w:val="de-DE"/>
        </w:rPr>
        <w:t>, RAN#</w:t>
      </w:r>
      <w:r w:rsidR="0086488F">
        <w:rPr>
          <w:rFonts w:cs="Arial"/>
          <w:lang w:val="de-DE"/>
        </w:rPr>
        <w:t>81</w:t>
      </w:r>
      <w:r>
        <w:rPr>
          <w:rFonts w:cs="Arial"/>
          <w:lang w:val="de-DE"/>
        </w:rPr>
        <w:t xml:space="preserve">, </w:t>
      </w:r>
      <w:r w:rsidR="0086488F">
        <w:rPr>
          <w:rFonts w:cs="Arial"/>
          <w:lang w:val="de-DE"/>
        </w:rPr>
        <w:t>September</w:t>
      </w:r>
      <w:r>
        <w:rPr>
          <w:rFonts w:cs="Arial"/>
          <w:lang w:val="de-DE"/>
        </w:rPr>
        <w:t xml:space="preserve"> 201</w:t>
      </w:r>
      <w:bookmarkEnd w:id="6"/>
      <w:r w:rsidR="0086488F">
        <w:rPr>
          <w:rFonts w:cs="Arial"/>
          <w:lang w:val="de-DE"/>
        </w:rPr>
        <w:t>8</w:t>
      </w:r>
      <w:bookmarkEnd w:id="7"/>
    </w:p>
    <w:p w14:paraId="4A06A8FD" w14:textId="5403B710" w:rsidR="00E74229" w:rsidRDefault="00E74229"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525133350"/>
      <w:r>
        <w:rPr>
          <w:rFonts w:cs="Arial"/>
          <w:lang w:val="de-DE"/>
        </w:rPr>
        <w:t>R2-18</w:t>
      </w:r>
      <w:r w:rsidR="00A05176">
        <w:rPr>
          <w:rFonts w:cs="Arial"/>
          <w:lang w:val="de-DE"/>
        </w:rPr>
        <w:t>1</w:t>
      </w:r>
      <w:r w:rsidR="007767C2">
        <w:rPr>
          <w:rFonts w:cs="Arial"/>
          <w:lang w:val="de-DE"/>
        </w:rPr>
        <w:t>7403</w:t>
      </w:r>
      <w:r>
        <w:rPr>
          <w:rFonts w:cs="Arial"/>
          <w:lang w:val="de-DE"/>
        </w:rPr>
        <w:t xml:space="preserve">, </w:t>
      </w:r>
      <w:proofErr w:type="spellStart"/>
      <w:r w:rsidR="00A05176">
        <w:rPr>
          <w:rFonts w:cs="Arial"/>
          <w:lang w:val="de-DE"/>
        </w:rPr>
        <w:t>Enhanc</w:t>
      </w:r>
      <w:r w:rsidR="007767C2">
        <w:rPr>
          <w:rFonts w:cs="Arial"/>
          <w:lang w:val="de-DE"/>
        </w:rPr>
        <w:t>ing</w:t>
      </w:r>
      <w:proofErr w:type="spellEnd"/>
      <w:r w:rsidR="007767C2">
        <w:rPr>
          <w:rFonts w:cs="Arial"/>
          <w:lang w:val="de-DE"/>
        </w:rPr>
        <w:t xml:space="preserve"> </w:t>
      </w:r>
      <w:proofErr w:type="spellStart"/>
      <w:r w:rsidR="007767C2">
        <w:rPr>
          <w:rFonts w:cs="Arial"/>
          <w:lang w:val="de-DE"/>
        </w:rPr>
        <w:t>the</w:t>
      </w:r>
      <w:proofErr w:type="spellEnd"/>
      <w:r w:rsidR="00A05176">
        <w:rPr>
          <w:rFonts w:cs="Arial"/>
          <w:lang w:val="de-DE"/>
        </w:rPr>
        <w:t xml:space="preserve"> </w:t>
      </w:r>
      <w:proofErr w:type="spellStart"/>
      <w:r w:rsidR="00A05176">
        <w:rPr>
          <w:rFonts w:cs="Arial"/>
          <w:lang w:val="de-DE"/>
        </w:rPr>
        <w:t>handling</w:t>
      </w:r>
      <w:proofErr w:type="spellEnd"/>
      <w:r w:rsidR="00A05176">
        <w:rPr>
          <w:rFonts w:cs="Arial"/>
          <w:lang w:val="de-DE"/>
        </w:rPr>
        <w:t xml:space="preserve"> </w:t>
      </w:r>
      <w:proofErr w:type="spellStart"/>
      <w:r w:rsidR="00A05176">
        <w:rPr>
          <w:rFonts w:cs="Arial"/>
          <w:lang w:val="de-DE"/>
        </w:rPr>
        <w:t>of</w:t>
      </w:r>
      <w:proofErr w:type="spellEnd"/>
      <w:r w:rsidR="00A05176">
        <w:rPr>
          <w:rFonts w:cs="Arial"/>
          <w:lang w:val="de-DE"/>
        </w:rPr>
        <w:t xml:space="preserve"> </w:t>
      </w:r>
      <w:proofErr w:type="spellStart"/>
      <w:r w:rsidR="00A05176">
        <w:rPr>
          <w:rFonts w:cs="Arial"/>
          <w:lang w:val="de-DE"/>
        </w:rPr>
        <w:t>timer</w:t>
      </w:r>
      <w:proofErr w:type="spellEnd"/>
      <w:r w:rsidR="00A05176">
        <w:rPr>
          <w:rFonts w:cs="Arial"/>
          <w:lang w:val="de-DE"/>
        </w:rPr>
        <w:t xml:space="preserve"> </w:t>
      </w:r>
      <w:r>
        <w:rPr>
          <w:rFonts w:cs="Arial"/>
          <w:lang w:val="de-DE"/>
        </w:rPr>
        <w:t>T312, Ericsson</w:t>
      </w:r>
      <w:bookmarkEnd w:id="8"/>
    </w:p>
    <w:p w14:paraId="7C8DD7E2" w14:textId="5E89A406" w:rsidR="00967FC2" w:rsidRPr="0086488F" w:rsidRDefault="00967FC2"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9" w:name="_Ref525135594"/>
      <w:r>
        <w:rPr>
          <w:rFonts w:cs="Arial"/>
          <w:lang w:val="de-DE"/>
        </w:rPr>
        <w:t>R2-18</w:t>
      </w:r>
      <w:r w:rsidR="00A05176">
        <w:rPr>
          <w:rFonts w:cs="Arial"/>
          <w:lang w:val="de-DE"/>
        </w:rPr>
        <w:t>1</w:t>
      </w:r>
      <w:r w:rsidR="007767C2">
        <w:rPr>
          <w:rFonts w:cs="Arial"/>
          <w:lang w:val="de-DE"/>
        </w:rPr>
        <w:t>7400</w:t>
      </w:r>
      <w:r>
        <w:rPr>
          <w:rFonts w:cs="Arial"/>
          <w:lang w:val="de-DE"/>
        </w:rPr>
        <w:t xml:space="preserve">, Simulation </w:t>
      </w:r>
      <w:proofErr w:type="spellStart"/>
      <w:r>
        <w:rPr>
          <w:rFonts w:cs="Arial"/>
          <w:lang w:val="de-DE"/>
        </w:rPr>
        <w:t>results</w:t>
      </w:r>
      <w:proofErr w:type="spellEnd"/>
      <w:r>
        <w:rPr>
          <w:rFonts w:cs="Arial"/>
          <w:lang w:val="de-DE"/>
        </w:rPr>
        <w:t xml:space="preserve"> </w:t>
      </w:r>
      <w:proofErr w:type="spellStart"/>
      <w:r>
        <w:rPr>
          <w:rFonts w:cs="Arial"/>
          <w:lang w:val="de-DE"/>
        </w:rPr>
        <w:t>for</w:t>
      </w:r>
      <w:proofErr w:type="spellEnd"/>
      <w:r>
        <w:rPr>
          <w:rFonts w:cs="Arial"/>
          <w:lang w:val="de-DE"/>
        </w:rPr>
        <w:t xml:space="preserve"> </w:t>
      </w:r>
      <w:proofErr w:type="spellStart"/>
      <w:r>
        <w:rPr>
          <w:rFonts w:cs="Arial"/>
          <w:lang w:val="de-DE"/>
        </w:rPr>
        <w:t>conditional</w:t>
      </w:r>
      <w:proofErr w:type="spellEnd"/>
      <w:r>
        <w:rPr>
          <w:rFonts w:cs="Arial"/>
          <w:lang w:val="de-DE"/>
        </w:rPr>
        <w:t xml:space="preserve"> </w:t>
      </w:r>
      <w:proofErr w:type="spellStart"/>
      <w:r>
        <w:rPr>
          <w:rFonts w:cs="Arial"/>
          <w:lang w:val="de-DE"/>
        </w:rPr>
        <w:t>handover</w:t>
      </w:r>
      <w:bookmarkEnd w:id="9"/>
      <w:proofErr w:type="spellEnd"/>
      <w:r>
        <w:rPr>
          <w:rFonts w:cs="Arial"/>
          <w:lang w:val="de-DE"/>
        </w:rPr>
        <w:t>, Ericsson</w:t>
      </w:r>
    </w:p>
    <w:sectPr w:rsidR="00967FC2" w:rsidRPr="0086488F"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6D0A9" w14:textId="77777777" w:rsidR="00DF1AC2" w:rsidRDefault="00DF1AC2">
      <w:r>
        <w:separator/>
      </w:r>
    </w:p>
  </w:endnote>
  <w:endnote w:type="continuationSeparator" w:id="0">
    <w:p w14:paraId="4823F0E6" w14:textId="77777777" w:rsidR="00DF1AC2" w:rsidRDefault="00DF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1FFC6" w14:textId="77777777" w:rsidR="00DF1AC2" w:rsidRDefault="00DF1AC2">
      <w:r>
        <w:separator/>
      </w:r>
    </w:p>
  </w:footnote>
  <w:footnote w:type="continuationSeparator" w:id="0">
    <w:p w14:paraId="29C01E77" w14:textId="77777777" w:rsidR="00DF1AC2" w:rsidRDefault="00DF1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6973"/>
    <w:rsid w:val="00037FCD"/>
    <w:rsid w:val="0004162A"/>
    <w:rsid w:val="00044ACC"/>
    <w:rsid w:val="00044C69"/>
    <w:rsid w:val="000464BA"/>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927"/>
    <w:rsid w:val="0018431E"/>
    <w:rsid w:val="00185B4A"/>
    <w:rsid w:val="0018641B"/>
    <w:rsid w:val="00187710"/>
    <w:rsid w:val="00190345"/>
    <w:rsid w:val="00190C91"/>
    <w:rsid w:val="00191537"/>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ECC"/>
    <w:rsid w:val="0022034C"/>
    <w:rsid w:val="00220B09"/>
    <w:rsid w:val="00221D91"/>
    <w:rsid w:val="00223AA5"/>
    <w:rsid w:val="00225E2B"/>
    <w:rsid w:val="00226C28"/>
    <w:rsid w:val="00226C55"/>
    <w:rsid w:val="002273C1"/>
    <w:rsid w:val="00230284"/>
    <w:rsid w:val="00231705"/>
    <w:rsid w:val="002333B8"/>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402C"/>
    <w:rsid w:val="0025669D"/>
    <w:rsid w:val="002575DB"/>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324"/>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0C60"/>
    <w:rsid w:val="002A16F8"/>
    <w:rsid w:val="002A211D"/>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1722"/>
    <w:rsid w:val="003E2B3B"/>
    <w:rsid w:val="003E5CBB"/>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175F"/>
    <w:rsid w:val="004018F8"/>
    <w:rsid w:val="004029F5"/>
    <w:rsid w:val="00403187"/>
    <w:rsid w:val="004033B5"/>
    <w:rsid w:val="00403769"/>
    <w:rsid w:val="004049EB"/>
    <w:rsid w:val="004057A7"/>
    <w:rsid w:val="00406447"/>
    <w:rsid w:val="004065B1"/>
    <w:rsid w:val="004074EE"/>
    <w:rsid w:val="004077CE"/>
    <w:rsid w:val="0041098F"/>
    <w:rsid w:val="00410EA8"/>
    <w:rsid w:val="00411B38"/>
    <w:rsid w:val="00411F7D"/>
    <w:rsid w:val="004132AD"/>
    <w:rsid w:val="004138C8"/>
    <w:rsid w:val="00413B0F"/>
    <w:rsid w:val="00415987"/>
    <w:rsid w:val="004159F9"/>
    <w:rsid w:val="004163CF"/>
    <w:rsid w:val="00416B7C"/>
    <w:rsid w:val="0041785F"/>
    <w:rsid w:val="00420679"/>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744F"/>
    <w:rsid w:val="00527F7D"/>
    <w:rsid w:val="00530EA6"/>
    <w:rsid w:val="00532AE6"/>
    <w:rsid w:val="00533C1B"/>
    <w:rsid w:val="0053414B"/>
    <w:rsid w:val="00535C8D"/>
    <w:rsid w:val="00535F21"/>
    <w:rsid w:val="00536493"/>
    <w:rsid w:val="0053676B"/>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F23"/>
    <w:rsid w:val="00674B20"/>
    <w:rsid w:val="00674BF4"/>
    <w:rsid w:val="00675BB3"/>
    <w:rsid w:val="006763E9"/>
    <w:rsid w:val="0068133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1B81"/>
    <w:rsid w:val="00762416"/>
    <w:rsid w:val="00762785"/>
    <w:rsid w:val="007642B9"/>
    <w:rsid w:val="0076489F"/>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69E"/>
    <w:rsid w:val="0089383E"/>
    <w:rsid w:val="00895B54"/>
    <w:rsid w:val="0089695F"/>
    <w:rsid w:val="00897841"/>
    <w:rsid w:val="008A1CC3"/>
    <w:rsid w:val="008A3AE5"/>
    <w:rsid w:val="008A42EF"/>
    <w:rsid w:val="008A546C"/>
    <w:rsid w:val="008A5D24"/>
    <w:rsid w:val="008A5E44"/>
    <w:rsid w:val="008A6263"/>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282"/>
    <w:rsid w:val="0094266F"/>
    <w:rsid w:val="00942C11"/>
    <w:rsid w:val="00942CFA"/>
    <w:rsid w:val="00943939"/>
    <w:rsid w:val="009440A5"/>
    <w:rsid w:val="00946BC1"/>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309F"/>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1136"/>
    <w:rsid w:val="00A01528"/>
    <w:rsid w:val="00A021F3"/>
    <w:rsid w:val="00A03842"/>
    <w:rsid w:val="00A04AFF"/>
    <w:rsid w:val="00A05176"/>
    <w:rsid w:val="00A0750D"/>
    <w:rsid w:val="00A07A5F"/>
    <w:rsid w:val="00A1044C"/>
    <w:rsid w:val="00A1076B"/>
    <w:rsid w:val="00A10B08"/>
    <w:rsid w:val="00A10DB9"/>
    <w:rsid w:val="00A11091"/>
    <w:rsid w:val="00A11F90"/>
    <w:rsid w:val="00A128F5"/>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583"/>
    <w:rsid w:val="00AD68B9"/>
    <w:rsid w:val="00AD7059"/>
    <w:rsid w:val="00AD7D54"/>
    <w:rsid w:val="00AE052B"/>
    <w:rsid w:val="00AE3DF0"/>
    <w:rsid w:val="00AE55BF"/>
    <w:rsid w:val="00AE57F7"/>
    <w:rsid w:val="00AE6C7E"/>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67BA6"/>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0B3"/>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1AC2"/>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700D"/>
    <w:rsid w:val="00E57014"/>
    <w:rsid w:val="00E60F46"/>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518"/>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9B242-F45E-49F5-A7B5-967C03111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1410</Words>
  <Characters>8037</Characters>
  <Application>Microsoft Office Word</Application>
  <DocSecurity>0</DocSecurity>
  <Lines>66</Lines>
  <Paragraphs>18</Paragraphs>
  <ScaleCrop>false</ScaleCrop>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2018-11-01T16:28:00Z</dcterms:created>
  <dcterms:modified xsi:type="dcterms:W3CDTF">2018-11-01T16:28:00Z</dcterms:modified>
</cp:coreProperties>
</file>